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F482B" w14:textId="77777777" w:rsidR="006818A9" w:rsidRPr="002E7325" w:rsidRDefault="002F1B56" w:rsidP="00E5024B">
      <w:pPr>
        <w:pStyle w:val="Normal0"/>
        <w:spacing w:before="240" w:line="216" w:lineRule="auto"/>
        <w:jc w:val="left"/>
        <w:rPr>
          <w:rFonts w:ascii="Segoe Pro" w:eastAsia="SimSun" w:hAnsi="Segoe Pro" w:cs="Segoe UI"/>
          <w:sz w:val="36"/>
          <w:szCs w:val="36"/>
        </w:rPr>
      </w:pPr>
      <w:sdt>
        <w:sdtPr>
          <w:alias w:val="Agreement_title"/>
          <w:tag w:val="Agreement_title"/>
          <w:id w:val="2046173820"/>
          <w:placeholder>
            <w:docPart w:val="6D54CDC1F0974FBEA3C3ABF90AE24483"/>
          </w:placeholder>
        </w:sdtPr>
        <w:sdtEndPr/>
        <w:sdtContent>
          <w:r w:rsidR="00753213" w:rsidRPr="002E7325">
            <w:rPr>
              <w:rFonts w:ascii="Segoe Pro" w:eastAsia="SimSun" w:hAnsi="Segoe Pro" w:hint="eastAsia"/>
              <w:sz w:val="40"/>
              <w:szCs w:val="40"/>
            </w:rPr>
            <w:t>世纪互联在线服务高级协议</w:t>
          </w:r>
        </w:sdtContent>
      </w:sdt>
    </w:p>
    <w:p w14:paraId="505099BF" w14:textId="40C92A1C" w:rsidR="00496102" w:rsidRPr="002E7325" w:rsidRDefault="00E749E5" w:rsidP="006818A9">
      <w:pPr>
        <w:pStyle w:val="HeadingsMPSA"/>
        <w:keepNext w:val="0"/>
        <w:spacing w:before="120"/>
        <w:rPr>
          <w:rFonts w:ascii="Segoe Pro" w:eastAsia="SimSun" w:hAnsi="Segoe Pro" w:cs="Segoe UI"/>
          <w:b w:val="0"/>
          <w:i w:val="0"/>
          <w:sz w:val="20"/>
          <w:szCs w:val="20"/>
        </w:rPr>
      </w:pPr>
      <w:r w:rsidRPr="002E7325">
        <w:rPr>
          <w:rFonts w:ascii="Segoe Pro" w:eastAsia="SimSun" w:hAnsi="Segoe Pro" w:hint="eastAsia"/>
          <w:b w:val="0"/>
          <w:i w:val="0"/>
          <w:sz w:val="20"/>
          <w:szCs w:val="20"/>
        </w:rPr>
        <w:t>本世纪互联</w:t>
      </w:r>
      <w:r w:rsidR="003F177E">
        <w:rPr>
          <w:rFonts w:ascii="Segoe Pro" w:eastAsia="SimSun" w:hAnsi="Segoe Pro" w:hint="eastAsia"/>
          <w:b w:val="0"/>
          <w:i w:val="0"/>
          <w:sz w:val="20"/>
          <w:szCs w:val="20"/>
        </w:rPr>
        <w:t>在线服务高级协议</w:t>
      </w:r>
      <w:r w:rsidRPr="002E7325">
        <w:rPr>
          <w:rFonts w:ascii="Segoe Pro" w:eastAsia="SimSun" w:hAnsi="Segoe Pro" w:hint="eastAsia"/>
          <w:b w:val="0"/>
          <w:i w:val="0"/>
          <w:sz w:val="20"/>
          <w:szCs w:val="20"/>
        </w:rPr>
        <w:t>（以下简称“协议”）由客户与世纪互联签订，包括一般条款、适用的使用权利和</w:t>
      </w:r>
      <w:r w:rsidRPr="002E7325">
        <w:rPr>
          <w:rFonts w:ascii="Segoe Pro" w:eastAsia="SimSun" w:hAnsi="Segoe Pro" w:hint="eastAsia"/>
          <w:b w:val="0"/>
          <w:i w:val="0"/>
          <w:sz w:val="20"/>
          <w:szCs w:val="20"/>
        </w:rPr>
        <w:t xml:space="preserve"> SLA</w:t>
      </w:r>
      <w:r w:rsidRPr="002E7325">
        <w:rPr>
          <w:rFonts w:ascii="Segoe Pro" w:eastAsia="SimSun" w:hAnsi="Segoe Pro" w:hint="eastAsia"/>
          <w:b w:val="0"/>
          <w:i w:val="0"/>
          <w:sz w:val="20"/>
          <w:szCs w:val="20"/>
        </w:rPr>
        <w:t>、订单</w:t>
      </w:r>
      <w:r w:rsidR="006849D4">
        <w:rPr>
          <w:rFonts w:ascii="Segoe Pro" w:eastAsia="SimSun" w:hAnsi="Segoe Pro" w:hint="eastAsia"/>
          <w:b w:val="0"/>
          <w:i w:val="0"/>
          <w:sz w:val="20"/>
          <w:szCs w:val="20"/>
        </w:rPr>
        <w:t>表</w:t>
      </w:r>
      <w:r w:rsidRPr="002E7325">
        <w:rPr>
          <w:rFonts w:ascii="Segoe Pro" w:eastAsia="SimSun" w:hAnsi="Segoe Pro" w:hint="eastAsia"/>
          <w:b w:val="0"/>
          <w:i w:val="0"/>
          <w:sz w:val="20"/>
          <w:szCs w:val="20"/>
        </w:rPr>
        <w:t>、联系人信息表、签名表、</w:t>
      </w:r>
      <w:r w:rsidR="006849D4">
        <w:rPr>
          <w:rFonts w:ascii="Segoe Pro" w:eastAsia="SimSun" w:hAnsi="Segoe Pro" w:hint="eastAsia"/>
          <w:b w:val="0"/>
          <w:i w:val="0"/>
          <w:sz w:val="20"/>
          <w:szCs w:val="20"/>
        </w:rPr>
        <w:t>合格政府实体表</w:t>
      </w:r>
      <w:r w:rsidRPr="002E7325">
        <w:rPr>
          <w:rFonts w:ascii="Segoe Pro" w:eastAsia="SimSun" w:hAnsi="Segoe Pro" w:hint="eastAsia"/>
          <w:b w:val="0"/>
          <w:i w:val="0"/>
          <w:sz w:val="20"/>
          <w:szCs w:val="20"/>
        </w:rPr>
        <w:t>（如适用），以及订购时世纪互联提供的附加条款。</w:t>
      </w:r>
      <w:r w:rsidR="00E121E1">
        <w:rPr>
          <w:rFonts w:ascii="Segoe Pro" w:eastAsia="SimSun" w:hAnsi="Segoe Pro" w:hint="eastAsia"/>
          <w:b w:val="0"/>
          <w:i w:val="0"/>
          <w:sz w:val="20"/>
          <w:szCs w:val="20"/>
        </w:rPr>
        <w:t>本协议从世纪互联</w:t>
      </w:r>
      <w:r w:rsidR="005B2D36">
        <w:rPr>
          <w:rFonts w:ascii="Segoe Pro" w:eastAsia="SimSun" w:hAnsi="Segoe Pro" w:hint="eastAsia"/>
          <w:b w:val="0"/>
          <w:i w:val="0"/>
          <w:sz w:val="20"/>
          <w:szCs w:val="20"/>
        </w:rPr>
        <w:t>向客户提供协议确认之日起生效。</w:t>
      </w:r>
      <w:r w:rsidR="005B2D36">
        <w:rPr>
          <w:rFonts w:ascii="Segoe Pro" w:eastAsia="SimSun" w:hAnsi="Segoe Pro" w:hint="eastAsia"/>
          <w:b w:val="0"/>
          <w:i w:val="0"/>
          <w:sz w:val="20"/>
          <w:szCs w:val="20"/>
        </w:rPr>
        <w:t xml:space="preserve"> </w:t>
      </w:r>
      <w:r w:rsidRPr="002E7325">
        <w:rPr>
          <w:rFonts w:ascii="Segoe Pro" w:eastAsia="SimSun" w:hAnsi="Segoe Pro" w:hint="eastAsia"/>
          <w:b w:val="0"/>
          <w:i w:val="0"/>
          <w:sz w:val="20"/>
          <w:szCs w:val="20"/>
        </w:rPr>
        <w:t xml:space="preserve"> </w:t>
      </w:r>
    </w:p>
    <w:p w14:paraId="3F272574" w14:textId="77777777" w:rsidR="00860150" w:rsidRPr="002E7325" w:rsidRDefault="00860150" w:rsidP="006818A9">
      <w:pPr>
        <w:pStyle w:val="HeadingsMPSA"/>
        <w:keepNext w:val="0"/>
        <w:spacing w:before="120"/>
        <w:rPr>
          <w:rFonts w:ascii="Segoe Pro" w:hAnsi="Segoe Pro" w:cs="Segoe UI"/>
          <w:b w:val="0"/>
          <w:i w:val="0"/>
          <w:sz w:val="20"/>
          <w:szCs w:val="20"/>
        </w:rPr>
      </w:pPr>
    </w:p>
    <w:p w14:paraId="5BD4B0A6" w14:textId="0658AB7A" w:rsidR="006818A9" w:rsidRPr="002E7325" w:rsidRDefault="00496102" w:rsidP="000F611B">
      <w:pPr>
        <w:pStyle w:val="HeadingsMPSA"/>
        <w:keepNext w:val="0"/>
        <w:spacing w:before="120"/>
        <w:jc w:val="both"/>
        <w:rPr>
          <w:rFonts w:ascii="Segoe Pro" w:eastAsia="SimSun" w:hAnsi="Segoe Pro" w:cs="Segoe UI"/>
          <w:b w:val="0"/>
          <w:i w:val="0"/>
          <w:sz w:val="20"/>
          <w:szCs w:val="20"/>
        </w:rPr>
      </w:pPr>
      <w:r w:rsidRPr="002E7325">
        <w:rPr>
          <w:rFonts w:ascii="Segoe Pro" w:eastAsia="SimSun" w:hAnsi="Segoe Pro" w:hint="eastAsia"/>
          <w:b w:val="0"/>
          <w:i w:val="0"/>
          <w:sz w:val="20"/>
          <w:szCs w:val="20"/>
        </w:rPr>
        <w:t>世纪互联根据本协议向客户提供的产品</w:t>
      </w:r>
      <w:r w:rsidR="006849D4">
        <w:rPr>
          <w:rFonts w:ascii="Segoe Pro" w:eastAsia="SimSun" w:hAnsi="Segoe Pro" w:hint="eastAsia"/>
          <w:b w:val="0"/>
          <w:i w:val="0"/>
          <w:sz w:val="20"/>
          <w:szCs w:val="20"/>
        </w:rPr>
        <w:t>是</w:t>
      </w:r>
      <w:r w:rsidRPr="002E7325">
        <w:rPr>
          <w:rFonts w:ascii="Segoe Pro" w:eastAsia="SimSun" w:hAnsi="Segoe Pro" w:hint="eastAsia"/>
          <w:b w:val="0"/>
          <w:i w:val="0"/>
          <w:sz w:val="20"/>
          <w:szCs w:val="20"/>
        </w:rPr>
        <w:t>基于微软</w:t>
      </w:r>
      <w:r w:rsidR="006849D4">
        <w:rPr>
          <w:rFonts w:ascii="Segoe Pro" w:eastAsia="SimSun" w:hAnsi="Segoe Pro" w:hint="eastAsia"/>
          <w:b w:val="0"/>
          <w:i w:val="0"/>
          <w:sz w:val="20"/>
          <w:szCs w:val="20"/>
        </w:rPr>
        <w:t>许可给</w:t>
      </w:r>
      <w:r w:rsidRPr="002E7325">
        <w:rPr>
          <w:rFonts w:ascii="Segoe Pro" w:eastAsia="SimSun" w:hAnsi="Segoe Pro" w:hint="eastAsia"/>
          <w:b w:val="0"/>
          <w:i w:val="0"/>
          <w:sz w:val="20"/>
          <w:szCs w:val="20"/>
        </w:rPr>
        <w:t>世纪互联的技术。</w:t>
      </w:r>
      <w:r w:rsidR="006849D4">
        <w:rPr>
          <w:rFonts w:ascii="Segoe Pro" w:eastAsia="SimSun" w:hAnsi="Segoe Pro" w:hint="eastAsia"/>
          <w:b w:val="0"/>
          <w:i w:val="0"/>
          <w:sz w:val="20"/>
          <w:szCs w:val="20"/>
        </w:rPr>
        <w:t>尽管</w:t>
      </w:r>
      <w:r w:rsidR="006849D4" w:rsidRPr="002E7325">
        <w:rPr>
          <w:rFonts w:ascii="Segoe Pro" w:eastAsia="SimSun" w:hAnsi="Segoe Pro" w:hint="eastAsia"/>
          <w:b w:val="0"/>
          <w:i w:val="0"/>
          <w:sz w:val="20"/>
          <w:szCs w:val="20"/>
        </w:rPr>
        <w:t>基础技术</w:t>
      </w:r>
      <w:r w:rsidR="006849D4">
        <w:rPr>
          <w:rFonts w:ascii="Segoe Pro" w:eastAsia="SimSun" w:hAnsi="Segoe Pro" w:hint="eastAsia"/>
          <w:b w:val="0"/>
          <w:i w:val="0"/>
          <w:sz w:val="20"/>
          <w:szCs w:val="20"/>
        </w:rPr>
        <w:t>是</w:t>
      </w:r>
      <w:r w:rsidRPr="002E7325">
        <w:rPr>
          <w:rFonts w:ascii="Segoe Pro" w:eastAsia="SimSun" w:hAnsi="Segoe Pro" w:hint="eastAsia"/>
          <w:b w:val="0"/>
          <w:i w:val="0"/>
          <w:sz w:val="20"/>
          <w:szCs w:val="20"/>
        </w:rPr>
        <w:t>微软开发和维护</w:t>
      </w:r>
      <w:r w:rsidR="006849D4">
        <w:rPr>
          <w:rFonts w:ascii="Segoe Pro" w:eastAsia="SimSun" w:hAnsi="Segoe Pro" w:hint="eastAsia"/>
          <w:b w:val="0"/>
          <w:i w:val="0"/>
          <w:sz w:val="20"/>
          <w:szCs w:val="20"/>
        </w:rPr>
        <w:t>的</w:t>
      </w:r>
      <w:r w:rsidRPr="002E7325">
        <w:rPr>
          <w:rFonts w:ascii="Segoe Pro" w:eastAsia="SimSun" w:hAnsi="Segoe Pro" w:hint="eastAsia"/>
          <w:b w:val="0"/>
          <w:i w:val="0"/>
          <w:sz w:val="20"/>
          <w:szCs w:val="20"/>
        </w:rPr>
        <w:t>，</w:t>
      </w:r>
      <w:r w:rsidR="006849D4">
        <w:rPr>
          <w:rFonts w:ascii="Segoe Pro" w:eastAsia="SimSun" w:hAnsi="Segoe Pro" w:hint="eastAsia"/>
          <w:b w:val="0"/>
          <w:i w:val="0"/>
          <w:sz w:val="20"/>
          <w:szCs w:val="20"/>
        </w:rPr>
        <w:t>但</w:t>
      </w:r>
      <w:r w:rsidRPr="002E7325">
        <w:rPr>
          <w:rFonts w:ascii="Segoe Pro" w:eastAsia="SimSun" w:hAnsi="Segoe Pro" w:hint="eastAsia"/>
          <w:b w:val="0"/>
          <w:i w:val="0"/>
          <w:sz w:val="20"/>
          <w:szCs w:val="20"/>
        </w:rPr>
        <w:t>产品</w:t>
      </w:r>
      <w:r w:rsidR="006849D4">
        <w:rPr>
          <w:rFonts w:ascii="Segoe Pro" w:eastAsia="SimSun" w:hAnsi="Segoe Pro" w:hint="eastAsia"/>
          <w:b w:val="0"/>
          <w:i w:val="0"/>
          <w:sz w:val="20"/>
          <w:szCs w:val="20"/>
        </w:rPr>
        <w:t>是</w:t>
      </w:r>
      <w:r w:rsidRPr="002E7325">
        <w:rPr>
          <w:rFonts w:ascii="Segoe Pro" w:eastAsia="SimSun" w:hAnsi="Segoe Pro" w:hint="eastAsia"/>
          <w:b w:val="0"/>
          <w:i w:val="0"/>
          <w:sz w:val="20"/>
          <w:szCs w:val="20"/>
        </w:rPr>
        <w:t>由世纪互联在中国境内运营并提供给客户</w:t>
      </w:r>
      <w:r w:rsidR="005831D5" w:rsidRPr="002E7325">
        <w:rPr>
          <w:rFonts w:ascii="Segoe Pro" w:eastAsia="SimSun" w:hAnsi="Segoe Pro" w:hint="eastAsia"/>
          <w:b w:val="0"/>
          <w:i w:val="0"/>
          <w:sz w:val="20"/>
          <w:szCs w:val="20"/>
        </w:rPr>
        <w:t>。</w:t>
      </w:r>
      <w:r w:rsidRPr="002E7325">
        <w:rPr>
          <w:rFonts w:ascii="Segoe Pro" w:eastAsia="SimSun" w:hAnsi="Segoe Pro" w:hint="eastAsia"/>
          <w:b w:val="0"/>
          <w:i w:val="0"/>
          <w:sz w:val="20"/>
          <w:szCs w:val="20"/>
        </w:rPr>
        <w:t>微软并非本协议的一方，且本协议未授予您针对微软的任何合同权利或者其他权利或救济。</w:t>
      </w:r>
      <w:r w:rsidRPr="002E7325">
        <w:rPr>
          <w:rFonts w:ascii="Segoe Pro" w:eastAsia="SimSun" w:hAnsi="Segoe Pro" w:hint="eastAsia"/>
          <w:b w:val="0"/>
          <w:i w:val="0"/>
          <w:sz w:val="20"/>
          <w:szCs w:val="20"/>
        </w:rPr>
        <w:t xml:space="preserve"> </w:t>
      </w:r>
    </w:p>
    <w:sdt>
      <w:sdtPr>
        <w:rPr>
          <w:rFonts w:asciiTheme="minorHAnsi" w:hAnsiTheme="minorHAnsi" w:cstheme="minorBidi"/>
          <w:b/>
          <w:bCs/>
          <w:i/>
          <w:iCs/>
          <w:sz w:val="24"/>
          <w:szCs w:val="26"/>
        </w:rPr>
        <w:alias w:val="General_Terms_Intro"/>
        <w:tag w:val="General_Terms_Intro"/>
        <w:id w:val="1394537706"/>
        <w:placeholder>
          <w:docPart w:val="D694338CC15343B0AC3028856EA9173B"/>
        </w:placeholder>
      </w:sdtPr>
      <w:sdtEndPr/>
      <w:sdtContent>
        <w:p w14:paraId="0989C486" w14:textId="77777777" w:rsidR="006818A9" w:rsidRPr="002E7325" w:rsidRDefault="00E749E5" w:rsidP="006818A9">
          <w:pPr>
            <w:pStyle w:val="Normal0"/>
            <w:spacing w:line="216" w:lineRule="auto"/>
            <w:jc w:val="left"/>
            <w:rPr>
              <w:rFonts w:ascii="Segoe Pro" w:eastAsia="SimSun" w:hAnsi="Segoe Pro"/>
              <w:color w:val="auto"/>
              <w:sz w:val="32"/>
              <w:szCs w:val="36"/>
            </w:rPr>
          </w:pPr>
          <w:r w:rsidRPr="002E7325">
            <w:rPr>
              <w:rFonts w:ascii="Segoe Pro" w:eastAsia="SimSun" w:hAnsi="Segoe Pro" w:hint="eastAsia"/>
              <w:color w:val="auto"/>
              <w:sz w:val="32"/>
              <w:szCs w:val="36"/>
            </w:rPr>
            <w:t>一般条款</w:t>
          </w:r>
          <w:bookmarkStart w:id="0" w:name="_GoBack"/>
          <w:bookmarkEnd w:id="0"/>
        </w:p>
        <w:p w14:paraId="0544F198" w14:textId="77777777" w:rsidR="006818A9" w:rsidRPr="002E7325" w:rsidRDefault="00E749E5" w:rsidP="006818A9">
          <w:pPr>
            <w:pStyle w:val="HeadingsMPSA"/>
            <w:spacing w:before="120"/>
          </w:pPr>
          <w:r w:rsidRPr="002E7325">
            <w:rPr>
              <w:rFonts w:ascii="Segoe Pro" w:eastAsia="SimSun" w:hAnsi="Segoe Pro" w:hint="eastAsia"/>
              <w:b w:val="0"/>
              <w:bCs w:val="0"/>
              <w:i w:val="0"/>
              <w:iCs w:val="0"/>
              <w:color w:val="000000"/>
              <w:sz w:val="20"/>
              <w:szCs w:val="20"/>
            </w:rPr>
            <w:t>该等一般条款适用于本协议下的所有客户订单。术语与“定义”中规定的含义相同。</w:t>
          </w:r>
          <w:r w:rsidRPr="002E7325">
            <w:rPr>
              <w:rFonts w:ascii="Segoe Pro" w:eastAsia="SimSun" w:hAnsi="Segoe Pro" w:hint="eastAsia"/>
              <w:b w:val="0"/>
              <w:bCs w:val="0"/>
              <w:i w:val="0"/>
              <w:iCs w:val="0"/>
              <w:color w:val="000000"/>
              <w:sz w:val="20"/>
              <w:szCs w:val="20"/>
            </w:rPr>
            <w:t xml:space="preserve"> </w:t>
          </w:r>
        </w:p>
      </w:sdtContent>
    </w:sdt>
    <w:p w14:paraId="40F50E70" w14:textId="77777777" w:rsidR="006818A9" w:rsidRPr="002E7325" w:rsidRDefault="006818A9" w:rsidP="006818A9">
      <w:pPr>
        <w:pStyle w:val="Normal0"/>
        <w:spacing w:before="0" w:after="160" w:line="259" w:lineRule="auto"/>
        <w:jc w:val="left"/>
        <w:rPr>
          <w:rFonts w:eastAsiaTheme="minorEastAsia"/>
        </w:rPr>
      </w:pPr>
    </w:p>
    <w:p w14:paraId="1437BDB3" w14:textId="6E0E30D3" w:rsidR="006818A9" w:rsidRPr="002E7325" w:rsidRDefault="00E749E5" w:rsidP="006818A9">
      <w:pPr>
        <w:pStyle w:val="Normal1"/>
        <w:spacing w:line="216" w:lineRule="auto"/>
        <w:jc w:val="left"/>
        <w:rPr>
          <w:rFonts w:ascii="Segoe Pro" w:eastAsia="SimSun" w:hAnsi="Segoe Pro"/>
          <w:b/>
          <w:bCs/>
          <w:i/>
          <w:iCs/>
          <w:sz w:val="24"/>
          <w:szCs w:val="26"/>
        </w:rPr>
      </w:pPr>
      <w:r w:rsidRPr="006B5828">
        <w:rPr>
          <w:rFonts w:ascii="Segoe Pro" w:eastAsia="SimSun" w:hAnsi="Segoe Pro" w:hint="eastAsia"/>
          <w:b/>
          <w:bCs/>
          <w:i/>
          <w:iCs/>
          <w:sz w:val="24"/>
          <w:szCs w:val="26"/>
        </w:rPr>
        <w:t>使用世纪互联产品的许可</w:t>
      </w:r>
      <w:r w:rsidR="00C45949" w:rsidRPr="006B5828">
        <w:rPr>
          <w:rFonts w:ascii="Segoe Pro" w:eastAsia="SimSun" w:hAnsi="Segoe Pro" w:hint="eastAsia"/>
          <w:b/>
          <w:bCs/>
          <w:i/>
          <w:iCs/>
          <w:sz w:val="24"/>
          <w:szCs w:val="26"/>
        </w:rPr>
        <w:t>。</w:t>
      </w:r>
    </w:p>
    <w:p w14:paraId="39753BCB" w14:textId="0887F0C8" w:rsidR="006818A9" w:rsidRPr="002E7325" w:rsidRDefault="00E749E5" w:rsidP="006818A9">
      <w:pPr>
        <w:pStyle w:val="Normal1"/>
        <w:numPr>
          <w:ilvl w:val="0"/>
          <w:numId w:val="1"/>
        </w:numPr>
        <w:spacing w:line="216" w:lineRule="auto"/>
        <w:jc w:val="left"/>
        <w:rPr>
          <w:rFonts w:ascii="Segoe Pro" w:eastAsia="SimSun" w:hAnsi="Segoe Pro"/>
          <w:bCs/>
          <w:iCs/>
        </w:rPr>
      </w:pPr>
      <w:r w:rsidRPr="002E7325">
        <w:rPr>
          <w:rFonts w:ascii="Segoe Pro" w:eastAsia="SimSun" w:hAnsi="Segoe Pro" w:hint="eastAsia"/>
          <w:b/>
          <w:bCs/>
          <w:iCs/>
        </w:rPr>
        <w:t>许可的授予。</w:t>
      </w:r>
      <w:r w:rsidRPr="002E7325">
        <w:rPr>
          <w:rFonts w:ascii="Segoe Pro" w:eastAsia="SimSun" w:hAnsi="Segoe Pro" w:hint="eastAsia"/>
          <w:bCs/>
          <w:iCs/>
        </w:rPr>
        <w:t>产品</w:t>
      </w:r>
      <w:r w:rsidR="001452C5">
        <w:rPr>
          <w:rFonts w:ascii="Segoe Pro" w:eastAsia="SimSun" w:hAnsi="Segoe Pro" w:hint="eastAsia"/>
          <w:bCs/>
          <w:iCs/>
        </w:rPr>
        <w:t>是</w:t>
      </w:r>
      <w:r w:rsidRPr="002E7325">
        <w:rPr>
          <w:rFonts w:ascii="Segoe Pro" w:eastAsia="SimSun" w:hAnsi="Segoe Pro" w:hint="eastAsia"/>
          <w:bCs/>
          <w:iCs/>
        </w:rPr>
        <w:t>许可</w:t>
      </w:r>
      <w:r w:rsidR="001452C5" w:rsidRPr="002E7325">
        <w:rPr>
          <w:rFonts w:ascii="Segoe Pro" w:eastAsia="SimSun" w:hAnsi="Segoe Pro" w:hint="eastAsia"/>
          <w:bCs/>
          <w:iCs/>
        </w:rPr>
        <w:t>使用</w:t>
      </w:r>
      <w:r w:rsidRPr="002E7325">
        <w:rPr>
          <w:rFonts w:ascii="Segoe Pro" w:eastAsia="SimSun" w:hAnsi="Segoe Pro" w:hint="eastAsia"/>
          <w:bCs/>
          <w:iCs/>
        </w:rPr>
        <w:t>，而非出售。在世纪互联接受每份订单且客户遵守本协议</w:t>
      </w:r>
      <w:r w:rsidR="001452C5">
        <w:rPr>
          <w:rFonts w:ascii="Segoe Pro" w:eastAsia="SimSun" w:hAnsi="Segoe Pro" w:hint="eastAsia"/>
          <w:bCs/>
          <w:iCs/>
        </w:rPr>
        <w:t>的前提下</w:t>
      </w:r>
      <w:r w:rsidRPr="002E7325">
        <w:rPr>
          <w:rFonts w:ascii="Segoe Pro" w:eastAsia="SimSun" w:hAnsi="Segoe Pro" w:hint="eastAsia"/>
          <w:bCs/>
          <w:iCs/>
        </w:rPr>
        <w:t>，世纪互联授予客户非独占、有限</w:t>
      </w:r>
      <w:r w:rsidR="001452C5">
        <w:rPr>
          <w:rFonts w:ascii="Segoe Pro" w:eastAsia="SimSun" w:hAnsi="Segoe Pro" w:hint="eastAsia"/>
          <w:bCs/>
          <w:iCs/>
        </w:rPr>
        <w:t>的</w:t>
      </w:r>
      <w:r w:rsidRPr="002E7325">
        <w:rPr>
          <w:rFonts w:ascii="Segoe Pro" w:eastAsia="SimSun" w:hAnsi="Segoe Pro" w:hint="eastAsia"/>
          <w:bCs/>
          <w:iCs/>
        </w:rPr>
        <w:t>许可以根据适用的使用权利和本协议规定</w:t>
      </w:r>
      <w:r w:rsidR="001452C5">
        <w:rPr>
          <w:rFonts w:ascii="Segoe Pro" w:eastAsia="SimSun" w:hAnsi="Segoe Pro" w:hint="eastAsia"/>
          <w:bCs/>
          <w:iCs/>
        </w:rPr>
        <w:t>使用</w:t>
      </w:r>
      <w:r w:rsidRPr="002E7325">
        <w:rPr>
          <w:rFonts w:ascii="Segoe Pro" w:eastAsia="SimSun" w:hAnsi="Segoe Pro" w:hint="eastAsia"/>
          <w:bCs/>
          <w:iCs/>
        </w:rPr>
        <w:t>订购的产品。</w:t>
      </w:r>
      <w:r w:rsidR="001452C5">
        <w:rPr>
          <w:rFonts w:ascii="Segoe Pro" w:eastAsia="SimSun" w:hAnsi="Segoe Pro" w:hint="eastAsia"/>
          <w:bCs/>
          <w:iCs/>
        </w:rPr>
        <w:t>该</w:t>
      </w:r>
      <w:r w:rsidRPr="002E7325">
        <w:rPr>
          <w:rFonts w:ascii="Segoe Pro" w:eastAsia="SimSun" w:hAnsi="Segoe Pro" w:hint="eastAsia"/>
          <w:bCs/>
          <w:iCs/>
        </w:rPr>
        <w:t>许可仅供客户自己使用和商业用途，除非本协议或适用法律明确许可，</w:t>
      </w:r>
      <w:r w:rsidR="001452C5">
        <w:rPr>
          <w:rFonts w:ascii="Segoe Pro" w:eastAsia="SimSun" w:hAnsi="Segoe Pro" w:hint="eastAsia"/>
          <w:bCs/>
          <w:iCs/>
        </w:rPr>
        <w:t>该许可</w:t>
      </w:r>
      <w:r w:rsidRPr="002E7325">
        <w:rPr>
          <w:rFonts w:ascii="Segoe Pro" w:eastAsia="SimSun" w:hAnsi="Segoe Pro" w:hint="eastAsia"/>
          <w:bCs/>
          <w:iCs/>
        </w:rPr>
        <w:t>不得转让。</w:t>
      </w:r>
      <w:r w:rsidRPr="002E7325">
        <w:rPr>
          <w:rFonts w:ascii="Segoe Pro" w:eastAsia="SimSun" w:hAnsi="Segoe Pro" w:hint="eastAsia"/>
          <w:bCs/>
          <w:iCs/>
        </w:rPr>
        <w:t xml:space="preserve">  </w:t>
      </w:r>
    </w:p>
    <w:p w14:paraId="6183A453" w14:textId="2E4A5306" w:rsidR="006818A9" w:rsidRPr="002E7325" w:rsidRDefault="00E749E5" w:rsidP="006818A9">
      <w:pPr>
        <w:pStyle w:val="Normal1"/>
        <w:numPr>
          <w:ilvl w:val="0"/>
          <w:numId w:val="1"/>
        </w:numPr>
        <w:spacing w:line="216" w:lineRule="auto"/>
        <w:jc w:val="left"/>
      </w:pPr>
      <w:r w:rsidRPr="002E7325">
        <w:rPr>
          <w:rFonts w:ascii="Segoe Pro" w:eastAsia="SimSun" w:hAnsi="Segoe Pro" w:hint="eastAsia"/>
          <w:b/>
          <w:bCs/>
          <w:iCs/>
        </w:rPr>
        <w:t>许可的持续时间。</w:t>
      </w:r>
      <w:r w:rsidR="001452C5">
        <w:rPr>
          <w:rFonts w:ascii="Segoe Pro" w:eastAsia="SimSun" w:hAnsi="Segoe Pro" w:hint="eastAsia"/>
          <w:bCs/>
          <w:iCs/>
        </w:rPr>
        <w:t>基于</w:t>
      </w:r>
      <w:r w:rsidRPr="002E7325">
        <w:rPr>
          <w:rFonts w:ascii="Segoe Pro" w:eastAsia="SimSun" w:hAnsi="Segoe Pro" w:hint="eastAsia"/>
          <w:bCs/>
          <w:iCs/>
        </w:rPr>
        <w:t>订阅授予的许可</w:t>
      </w:r>
      <w:r w:rsidR="001452C5">
        <w:rPr>
          <w:rFonts w:ascii="Segoe Pro" w:eastAsia="SimSun" w:hAnsi="Segoe Pro" w:hint="eastAsia"/>
          <w:bCs/>
          <w:iCs/>
        </w:rPr>
        <w:t>，</w:t>
      </w:r>
      <w:r w:rsidR="001452C5" w:rsidRPr="002E7325">
        <w:rPr>
          <w:rFonts w:ascii="Segoe Pro" w:eastAsia="SimSun" w:hAnsi="Segoe Pro" w:hint="eastAsia"/>
          <w:bCs/>
          <w:iCs/>
        </w:rPr>
        <w:t>若无续订，</w:t>
      </w:r>
      <w:r w:rsidRPr="002E7325">
        <w:rPr>
          <w:rFonts w:ascii="Segoe Pro" w:eastAsia="SimSun" w:hAnsi="Segoe Pro" w:hint="eastAsia"/>
          <w:bCs/>
          <w:iCs/>
        </w:rPr>
        <w:t>在</w:t>
      </w:r>
      <w:r w:rsidR="001452C5">
        <w:rPr>
          <w:rFonts w:ascii="Segoe Pro" w:eastAsia="SimSun" w:hAnsi="Segoe Pro" w:hint="eastAsia"/>
          <w:bCs/>
          <w:iCs/>
        </w:rPr>
        <w:t>可</w:t>
      </w:r>
      <w:r w:rsidRPr="002E7325">
        <w:rPr>
          <w:rFonts w:ascii="Segoe Pro" w:eastAsia="SimSun" w:hAnsi="Segoe Pro" w:hint="eastAsia"/>
          <w:bCs/>
          <w:iCs/>
        </w:rPr>
        <w:t>适用</w:t>
      </w:r>
      <w:r w:rsidR="001452C5">
        <w:rPr>
          <w:rFonts w:ascii="Segoe Pro" w:eastAsia="SimSun" w:hAnsi="Segoe Pro" w:hint="eastAsia"/>
          <w:bCs/>
          <w:iCs/>
        </w:rPr>
        <w:t>的</w:t>
      </w:r>
      <w:r w:rsidRPr="002E7325">
        <w:rPr>
          <w:rFonts w:ascii="Segoe Pro" w:eastAsia="SimSun" w:hAnsi="Segoe Pro" w:hint="eastAsia"/>
          <w:bCs/>
          <w:iCs/>
        </w:rPr>
        <w:t>订购期结束时到期。基于消费授予</w:t>
      </w:r>
      <w:r w:rsidR="00C21196">
        <w:rPr>
          <w:rFonts w:ascii="Segoe Pro" w:eastAsia="SimSun" w:hAnsi="Segoe Pro" w:hint="eastAsia"/>
          <w:bCs/>
          <w:iCs/>
        </w:rPr>
        <w:t>的</w:t>
      </w:r>
      <w:r w:rsidRPr="002E7325">
        <w:rPr>
          <w:rFonts w:ascii="Segoe Pro" w:eastAsia="SimSun" w:hAnsi="Segoe Pro" w:hint="eastAsia"/>
          <w:bCs/>
          <w:iCs/>
        </w:rPr>
        <w:t>许可</w:t>
      </w:r>
      <w:r w:rsidR="001452C5">
        <w:rPr>
          <w:rFonts w:ascii="Segoe Pro" w:eastAsia="SimSun" w:hAnsi="Segoe Pro" w:hint="eastAsia"/>
          <w:bCs/>
          <w:iCs/>
        </w:rPr>
        <w:t>，只要客户持</w:t>
      </w:r>
      <w:r w:rsidR="001452C5" w:rsidRPr="002E7325">
        <w:rPr>
          <w:rFonts w:ascii="Segoe Pro" w:eastAsia="SimSun" w:hAnsi="Segoe Pro" w:hint="eastAsia"/>
          <w:bCs/>
          <w:iCs/>
        </w:rPr>
        <w:t>续为其产品的使用付费</w:t>
      </w:r>
      <w:r w:rsidR="001452C5">
        <w:rPr>
          <w:rFonts w:ascii="Segoe Pro" w:eastAsia="SimSun" w:hAnsi="Segoe Pro" w:hint="eastAsia"/>
          <w:bCs/>
          <w:iCs/>
        </w:rPr>
        <w:t>，该许可</w:t>
      </w:r>
      <w:r w:rsidRPr="002E7325">
        <w:rPr>
          <w:rFonts w:ascii="Segoe Pro" w:eastAsia="SimSun" w:hAnsi="Segoe Pro" w:hint="eastAsia"/>
          <w:bCs/>
          <w:iCs/>
        </w:rPr>
        <w:t>就将</w:t>
      </w:r>
      <w:r w:rsidR="001452C5">
        <w:rPr>
          <w:rFonts w:ascii="Segoe Pro" w:eastAsia="SimSun" w:hAnsi="Segoe Pro" w:hint="eastAsia"/>
          <w:bCs/>
          <w:iCs/>
        </w:rPr>
        <w:t>持</w:t>
      </w:r>
      <w:r w:rsidRPr="002E7325">
        <w:rPr>
          <w:rFonts w:ascii="Segoe Pro" w:eastAsia="SimSun" w:hAnsi="Segoe Pro" w:hint="eastAsia"/>
          <w:bCs/>
          <w:iCs/>
        </w:rPr>
        <w:t>续</w:t>
      </w:r>
      <w:r w:rsidR="001452C5">
        <w:rPr>
          <w:rFonts w:ascii="Segoe Pro" w:eastAsia="SimSun" w:hAnsi="Segoe Pro" w:hint="eastAsia"/>
          <w:bCs/>
          <w:iCs/>
        </w:rPr>
        <w:t>有效</w:t>
      </w:r>
      <w:r w:rsidRPr="002E7325">
        <w:rPr>
          <w:rFonts w:ascii="Segoe Pro" w:eastAsia="SimSun" w:hAnsi="Segoe Pro" w:hint="eastAsia"/>
          <w:bCs/>
          <w:iCs/>
        </w:rPr>
        <w:t>。</w:t>
      </w:r>
      <w:r w:rsidRPr="002E7325">
        <w:rPr>
          <w:rFonts w:hint="eastAsia"/>
        </w:rPr>
        <w:t xml:space="preserve"> </w:t>
      </w:r>
    </w:p>
    <w:p w14:paraId="1243EC3B" w14:textId="71D79A0B" w:rsidR="006818A9" w:rsidRPr="002E7325" w:rsidRDefault="00E749E5" w:rsidP="006818A9">
      <w:pPr>
        <w:pStyle w:val="Normal1"/>
        <w:numPr>
          <w:ilvl w:val="0"/>
          <w:numId w:val="1"/>
        </w:numPr>
        <w:spacing w:line="216" w:lineRule="auto"/>
        <w:jc w:val="left"/>
        <w:rPr>
          <w:rFonts w:ascii="Segoe Pro" w:eastAsia="SimSun" w:hAnsi="Segoe Pro"/>
        </w:rPr>
      </w:pPr>
      <w:r w:rsidRPr="002E7325">
        <w:rPr>
          <w:rFonts w:ascii="Segoe Pro" w:eastAsia="SimSun" w:hAnsi="Segoe Pro" w:hint="eastAsia"/>
          <w:b/>
          <w:bCs/>
          <w:iCs/>
        </w:rPr>
        <w:t>适用的使用权</w:t>
      </w:r>
      <w:r w:rsidR="00AE6F1E">
        <w:rPr>
          <w:rFonts w:ascii="Segoe Pro" w:eastAsia="SimSun" w:hAnsi="Segoe Pro" w:hint="eastAsia"/>
          <w:b/>
          <w:bCs/>
          <w:iCs/>
        </w:rPr>
        <w:t>利</w:t>
      </w:r>
      <w:r w:rsidRPr="002E7325">
        <w:rPr>
          <w:rFonts w:ascii="Segoe Pro" w:eastAsia="SimSun" w:hAnsi="Segoe Pro" w:hint="eastAsia"/>
          <w:b/>
          <w:bCs/>
          <w:iCs/>
        </w:rPr>
        <w:t>。</w:t>
      </w:r>
      <w:r w:rsidR="005C5FA0" w:rsidRPr="006B5828">
        <w:rPr>
          <w:rFonts w:ascii="Segoe Pro" w:eastAsia="SimSun" w:hAnsi="Segoe Pro" w:hint="eastAsia"/>
          <w:bCs/>
          <w:iCs/>
        </w:rPr>
        <w:t>当</w:t>
      </w:r>
      <w:r w:rsidRPr="002E7325">
        <w:rPr>
          <w:rFonts w:ascii="Segoe Pro" w:eastAsia="SimSun" w:hAnsi="Segoe Pro" w:hint="eastAsia"/>
        </w:rPr>
        <w:t>客户订购产品时或在每个订购期开始时</w:t>
      </w:r>
      <w:r w:rsidR="005C5FA0">
        <w:rPr>
          <w:rFonts w:ascii="Segoe Pro" w:eastAsia="SimSun" w:hAnsi="Segoe Pro" w:hint="eastAsia"/>
        </w:rPr>
        <w:t>，</w:t>
      </w:r>
      <w:r w:rsidRPr="002E7325">
        <w:rPr>
          <w:rFonts w:ascii="Segoe Pro" w:eastAsia="SimSun" w:hAnsi="Segoe Pro" w:hint="eastAsia"/>
        </w:rPr>
        <w:t>客户对该产品当时版本的使用</w:t>
      </w:r>
      <w:r w:rsidR="005C5FA0">
        <w:rPr>
          <w:rFonts w:ascii="Segoe Pro" w:eastAsia="SimSun" w:hAnsi="Segoe Pro" w:hint="eastAsia"/>
        </w:rPr>
        <w:t>将遵循当时有</w:t>
      </w:r>
      <w:r w:rsidR="005C5FA0" w:rsidRPr="002E7325">
        <w:rPr>
          <w:rFonts w:ascii="Segoe Pro" w:eastAsia="SimSun" w:hAnsi="Segoe Pro" w:hint="eastAsia"/>
        </w:rPr>
        <w:t>效的使用权利</w:t>
      </w:r>
      <w:r w:rsidRPr="002E7325">
        <w:rPr>
          <w:rFonts w:ascii="Segoe Pro" w:eastAsia="SimSun" w:hAnsi="Segoe Pro" w:hint="eastAsia"/>
        </w:rPr>
        <w:t>。订阅软件的客户</w:t>
      </w:r>
      <w:r w:rsidR="00F02229">
        <w:rPr>
          <w:rFonts w:ascii="Segoe Pro" w:eastAsia="SimSun" w:hAnsi="Segoe Pro" w:hint="eastAsia"/>
        </w:rPr>
        <w:t>在</w:t>
      </w:r>
      <w:r w:rsidRPr="002E7325">
        <w:rPr>
          <w:rFonts w:ascii="Segoe Pro" w:eastAsia="SimSun" w:hAnsi="Segoe Pro" w:hint="eastAsia"/>
        </w:rPr>
        <w:t>订阅期间</w:t>
      </w:r>
      <w:r w:rsidR="006818A9" w:rsidRPr="002E7325">
        <w:rPr>
          <w:rFonts w:ascii="Segoe Pro" w:eastAsia="SimSun" w:hAnsi="Segoe Pro" w:hint="eastAsia"/>
        </w:rPr>
        <w:t>可以使用</w:t>
      </w:r>
      <w:r w:rsidRPr="002E7325">
        <w:rPr>
          <w:rFonts w:ascii="Segoe Pro" w:eastAsia="SimSun" w:hAnsi="Segoe Pro" w:hint="eastAsia"/>
        </w:rPr>
        <w:t>发布的新版本，</w:t>
      </w:r>
      <w:r w:rsidR="006818A9">
        <w:rPr>
          <w:rFonts w:ascii="Segoe Pro" w:eastAsia="SimSun" w:hAnsi="Segoe Pro" w:hint="eastAsia"/>
        </w:rPr>
        <w:t>对新版本的使用将遵循新版本发布时</w:t>
      </w:r>
      <w:r w:rsidRPr="002E7325">
        <w:rPr>
          <w:rFonts w:ascii="Segoe Pro" w:eastAsia="SimSun" w:hAnsi="Segoe Pro" w:hint="eastAsia"/>
        </w:rPr>
        <w:t>有效</w:t>
      </w:r>
      <w:r w:rsidR="006818A9">
        <w:rPr>
          <w:rFonts w:ascii="Segoe Pro" w:eastAsia="SimSun" w:hAnsi="Segoe Pro" w:hint="eastAsia"/>
        </w:rPr>
        <w:t>的</w:t>
      </w:r>
      <w:r w:rsidRPr="002E7325">
        <w:rPr>
          <w:rFonts w:ascii="Segoe Pro" w:eastAsia="SimSun" w:hAnsi="Segoe Pro" w:hint="eastAsia"/>
        </w:rPr>
        <w:t>使用权利。</w:t>
      </w:r>
      <w:r w:rsidRPr="002E7325">
        <w:rPr>
          <w:rFonts w:ascii="Segoe Pro" w:eastAsia="SimSun" w:hAnsi="Segoe Pro" w:hint="eastAsia"/>
          <w:bCs/>
          <w:color w:val="000000"/>
        </w:rPr>
        <w:t>对于基于消费定期开具账单的产品，</w:t>
      </w:r>
      <w:r w:rsidR="0081164E" w:rsidRPr="002E7325">
        <w:rPr>
          <w:rFonts w:ascii="Segoe Pro" w:eastAsia="SimSun" w:hAnsi="Segoe Pro" w:hint="eastAsia"/>
          <w:bCs/>
          <w:color w:val="000000"/>
        </w:rPr>
        <w:t>将适用</w:t>
      </w:r>
      <w:r w:rsidRPr="002E7325">
        <w:rPr>
          <w:rFonts w:ascii="Segoe Pro" w:eastAsia="SimSun" w:hAnsi="Segoe Pro" w:hint="eastAsia"/>
          <w:bCs/>
          <w:color w:val="000000"/>
        </w:rPr>
        <w:t>在每个计费周期开始时有效的使用权</w:t>
      </w:r>
      <w:r w:rsidR="0081164E">
        <w:rPr>
          <w:rFonts w:ascii="Segoe Pro" w:eastAsia="SimSun" w:hAnsi="Segoe Pro" w:hint="eastAsia"/>
          <w:bCs/>
          <w:color w:val="000000"/>
        </w:rPr>
        <w:t>利，并且其效力及于</w:t>
      </w:r>
      <w:r w:rsidRPr="002E7325">
        <w:rPr>
          <w:rFonts w:ascii="Segoe Pro" w:eastAsia="SimSun" w:hAnsi="Segoe Pro" w:hint="eastAsia"/>
          <w:bCs/>
          <w:color w:val="000000"/>
        </w:rPr>
        <w:t>该期间。</w:t>
      </w:r>
      <w:r w:rsidRPr="002E7325">
        <w:rPr>
          <w:rFonts w:ascii="Segoe Pro" w:eastAsia="SimSun" w:hAnsi="Segoe Pro" w:hint="eastAsia"/>
          <w:bCs/>
          <w:color w:val="000000"/>
        </w:rPr>
        <w:t xml:space="preserve"> </w:t>
      </w:r>
      <w:r w:rsidRPr="002E7325">
        <w:rPr>
          <w:rFonts w:ascii="Segoe Pro" w:eastAsia="SimSun" w:hAnsi="Segoe Pro" w:hint="eastAsia"/>
        </w:rPr>
        <w:t xml:space="preserve"> </w:t>
      </w:r>
    </w:p>
    <w:p w14:paraId="52CA525F" w14:textId="127FEE96" w:rsidR="006818A9" w:rsidRPr="002E7325" w:rsidRDefault="000E721B" w:rsidP="006818A9">
      <w:pPr>
        <w:pStyle w:val="Normal1"/>
        <w:numPr>
          <w:ilvl w:val="0"/>
          <w:numId w:val="1"/>
        </w:numPr>
        <w:spacing w:line="216" w:lineRule="auto"/>
        <w:jc w:val="left"/>
        <w:rPr>
          <w:rFonts w:ascii="Segoe Pro" w:eastAsia="SimSun" w:hAnsi="Segoe Pro"/>
          <w:b/>
          <w:bCs/>
          <w:iCs/>
        </w:rPr>
      </w:pPr>
      <w:r>
        <w:rPr>
          <w:rFonts w:ascii="Segoe Pro" w:eastAsia="SimSun" w:hAnsi="Segoe Pro" w:hint="eastAsia"/>
          <w:b/>
          <w:bCs/>
          <w:iCs/>
        </w:rPr>
        <w:t>最</w:t>
      </w:r>
      <w:r w:rsidR="00E749E5" w:rsidRPr="002E7325">
        <w:rPr>
          <w:rFonts w:ascii="Segoe Pro" w:eastAsia="SimSun" w:hAnsi="Segoe Pro" w:hint="eastAsia"/>
          <w:b/>
          <w:bCs/>
          <w:iCs/>
        </w:rPr>
        <w:t>终用户。</w:t>
      </w:r>
      <w:r w:rsidR="00E749E5" w:rsidRPr="002E7325">
        <w:rPr>
          <w:rFonts w:ascii="Segoe Pro" w:eastAsia="SimSun" w:hAnsi="Segoe Pro" w:hint="eastAsia"/>
          <w:bCs/>
          <w:iCs/>
        </w:rPr>
        <w:t>客户将控制最终用户对产品的访问和使用，并对任何不符合本协议的产品使用负责。</w:t>
      </w:r>
      <w:r w:rsidR="00E749E5" w:rsidRPr="002E7325">
        <w:rPr>
          <w:rFonts w:ascii="Segoe Pro" w:eastAsia="SimSun" w:hAnsi="Segoe Pro" w:hint="eastAsia"/>
          <w:b/>
          <w:bCs/>
          <w:iCs/>
        </w:rPr>
        <w:t xml:space="preserve">  </w:t>
      </w:r>
    </w:p>
    <w:p w14:paraId="36C6F688" w14:textId="584A3EC2" w:rsidR="006818A9" w:rsidRPr="002E7325" w:rsidRDefault="00E749E5" w:rsidP="006818A9">
      <w:pPr>
        <w:pStyle w:val="Normal1"/>
        <w:numPr>
          <w:ilvl w:val="0"/>
          <w:numId w:val="1"/>
        </w:numPr>
        <w:spacing w:line="216" w:lineRule="auto"/>
        <w:jc w:val="left"/>
        <w:rPr>
          <w:rFonts w:ascii="Segoe Pro" w:eastAsia="SimSun" w:hAnsi="Segoe Pro"/>
          <w:bCs/>
          <w:iCs/>
        </w:rPr>
      </w:pPr>
      <w:r w:rsidRPr="002E7325">
        <w:rPr>
          <w:rFonts w:ascii="Segoe Pro" w:eastAsia="SimSun" w:hAnsi="Segoe Pro" w:hint="eastAsia"/>
          <w:b/>
          <w:bCs/>
          <w:iCs/>
        </w:rPr>
        <w:t>关联公司。</w:t>
      </w:r>
      <w:r w:rsidRPr="002E7325">
        <w:rPr>
          <w:rFonts w:ascii="Segoe Pro" w:eastAsia="SimSun" w:hAnsi="Segoe Pro" w:hint="eastAsia"/>
          <w:bCs/>
          <w:iCs/>
        </w:rPr>
        <w:t>客户可以订购产品以供其关联公司使用，但关联公司不得根据本协议提交订单。如果客户这样做，根据本协议授予客户的许可将适用于</w:t>
      </w:r>
      <w:r w:rsidR="005902C7">
        <w:rPr>
          <w:rFonts w:ascii="Segoe Pro" w:eastAsia="SimSun" w:hAnsi="Segoe Pro" w:hint="eastAsia"/>
          <w:bCs/>
          <w:iCs/>
        </w:rPr>
        <w:t>其</w:t>
      </w:r>
      <w:r w:rsidRPr="002E7325">
        <w:rPr>
          <w:rFonts w:ascii="Segoe Pro" w:eastAsia="SimSun" w:hAnsi="Segoe Pro" w:hint="eastAsia"/>
          <w:bCs/>
          <w:iCs/>
        </w:rPr>
        <w:t>关联公司，但</w:t>
      </w:r>
      <w:r w:rsidR="00255392">
        <w:rPr>
          <w:rFonts w:ascii="Segoe Pro" w:eastAsia="SimSun" w:hAnsi="Segoe Pro" w:hint="eastAsia"/>
          <w:bCs/>
          <w:iCs/>
        </w:rPr>
        <w:t>仅有</w:t>
      </w:r>
      <w:r w:rsidRPr="002E7325">
        <w:rPr>
          <w:rFonts w:ascii="Segoe Pro" w:eastAsia="SimSun" w:hAnsi="Segoe Pro" w:hint="eastAsia"/>
          <w:bCs/>
          <w:iCs/>
        </w:rPr>
        <w:t>客户</w:t>
      </w:r>
      <w:r w:rsidR="00255392">
        <w:rPr>
          <w:rFonts w:ascii="Segoe Pro" w:eastAsia="SimSun" w:hAnsi="Segoe Pro" w:hint="eastAsia"/>
          <w:bCs/>
          <w:iCs/>
        </w:rPr>
        <w:t>享有执行</w:t>
      </w:r>
      <w:r w:rsidR="00255392" w:rsidRPr="002E7325">
        <w:rPr>
          <w:rFonts w:ascii="Segoe Pro" w:eastAsia="SimSun" w:hAnsi="Segoe Pro" w:hint="eastAsia"/>
          <w:bCs/>
          <w:iCs/>
        </w:rPr>
        <w:t>本协议</w:t>
      </w:r>
      <w:r w:rsidR="00255392">
        <w:rPr>
          <w:rFonts w:ascii="Segoe Pro" w:eastAsia="SimSun" w:hAnsi="Segoe Pro" w:hint="eastAsia"/>
          <w:bCs/>
          <w:iCs/>
        </w:rPr>
        <w:t>并对抗</w:t>
      </w:r>
      <w:r w:rsidRPr="002E7325">
        <w:rPr>
          <w:rFonts w:ascii="Segoe Pro" w:eastAsia="SimSun" w:hAnsi="Segoe Pro" w:hint="eastAsia"/>
          <w:bCs/>
          <w:iCs/>
        </w:rPr>
        <w:t>世纪互联</w:t>
      </w:r>
      <w:r w:rsidR="00255392">
        <w:rPr>
          <w:rFonts w:ascii="Segoe Pro" w:eastAsia="SimSun" w:hAnsi="Segoe Pro" w:hint="eastAsia"/>
          <w:bCs/>
          <w:iCs/>
        </w:rPr>
        <w:t>的权利</w:t>
      </w:r>
      <w:r w:rsidRPr="002E7325">
        <w:rPr>
          <w:rFonts w:ascii="Segoe Pro" w:eastAsia="SimSun" w:hAnsi="Segoe Pro" w:hint="eastAsia"/>
          <w:bCs/>
          <w:iCs/>
        </w:rPr>
        <w:t>。客户将对本协议</w:t>
      </w:r>
      <w:r w:rsidR="000C7C67">
        <w:rPr>
          <w:rFonts w:ascii="Segoe Pro" w:eastAsia="SimSun" w:hAnsi="Segoe Pro" w:hint="eastAsia"/>
          <w:bCs/>
          <w:iCs/>
        </w:rPr>
        <w:t>项</w:t>
      </w:r>
      <w:r w:rsidRPr="002E7325">
        <w:rPr>
          <w:rFonts w:ascii="Segoe Pro" w:eastAsia="SimSun" w:hAnsi="Segoe Pro" w:hint="eastAsia"/>
          <w:bCs/>
          <w:iCs/>
        </w:rPr>
        <w:t>下的所有义务负责，并确保其关联公司遵守本协议。</w:t>
      </w:r>
    </w:p>
    <w:p w14:paraId="09EC8817" w14:textId="7578597A" w:rsidR="006818A9" w:rsidRPr="002E7325" w:rsidRDefault="00E749E5" w:rsidP="006818A9">
      <w:pPr>
        <w:pStyle w:val="Normal1"/>
        <w:numPr>
          <w:ilvl w:val="0"/>
          <w:numId w:val="1"/>
        </w:numPr>
        <w:spacing w:line="216" w:lineRule="auto"/>
        <w:jc w:val="left"/>
        <w:rPr>
          <w:rFonts w:ascii="Segoe Pro" w:eastAsia="SimSun" w:hAnsi="Segoe Pro"/>
          <w:bCs/>
          <w:iCs/>
        </w:rPr>
      </w:pPr>
      <w:r w:rsidRPr="002E7325">
        <w:rPr>
          <w:rFonts w:ascii="Segoe Pro" w:eastAsia="SimSun" w:hAnsi="Segoe Pro" w:hint="eastAsia"/>
          <w:b/>
          <w:bCs/>
          <w:iCs/>
        </w:rPr>
        <w:t>权利的保留。</w:t>
      </w:r>
      <w:r w:rsidRPr="002E7325">
        <w:rPr>
          <w:rFonts w:ascii="Segoe Pro" w:eastAsia="SimSun" w:hAnsi="Segoe Pro" w:hint="eastAsia"/>
          <w:bCs/>
          <w:iCs/>
        </w:rPr>
        <w:t>世纪互联保留所有未在本协议中明确授予的权利。产品受版权法和其他知识产权法及国际条约的保护。</w:t>
      </w:r>
      <w:r w:rsidR="006C0A6A">
        <w:rPr>
          <w:rFonts w:ascii="Segoe Pro" w:eastAsia="SimSun" w:hAnsi="Segoe Pro" w:hint="eastAsia"/>
          <w:bCs/>
          <w:iCs/>
        </w:rPr>
        <w:t>世纪互联</w:t>
      </w:r>
      <w:r w:rsidRPr="002E7325">
        <w:rPr>
          <w:rFonts w:ascii="Segoe Pro" w:eastAsia="SimSun" w:hAnsi="Segoe Pro" w:hint="eastAsia"/>
          <w:bCs/>
          <w:iCs/>
        </w:rPr>
        <w:t>未以弃权或禁止否认的方式授予或默示授予任何权利。</w:t>
      </w:r>
      <w:r w:rsidR="006C0A6A">
        <w:rPr>
          <w:rFonts w:ascii="Segoe Pro" w:eastAsia="SimSun" w:hAnsi="Segoe Pro" w:hint="eastAsia"/>
          <w:bCs/>
          <w:iCs/>
        </w:rPr>
        <w:t>客户</w:t>
      </w:r>
      <w:r w:rsidRPr="002E7325">
        <w:rPr>
          <w:rFonts w:ascii="Segoe Pro" w:eastAsia="SimSun" w:hAnsi="Segoe Pro" w:hint="eastAsia"/>
          <w:bCs/>
          <w:iCs/>
        </w:rPr>
        <w:t>有权访问或使用某个设备上的产品，并不意味着客户有权在设备本身或任何其他软件或设备中实施世纪互联或其许可方的专利或其他知识产权。</w:t>
      </w:r>
    </w:p>
    <w:p w14:paraId="522D952C" w14:textId="77777777" w:rsidR="006818A9" w:rsidRPr="002E7325" w:rsidRDefault="00E749E5" w:rsidP="006818A9">
      <w:pPr>
        <w:pStyle w:val="Normal1"/>
        <w:numPr>
          <w:ilvl w:val="0"/>
          <w:numId w:val="1"/>
        </w:numPr>
        <w:spacing w:line="216" w:lineRule="auto"/>
        <w:jc w:val="left"/>
        <w:rPr>
          <w:rFonts w:ascii="Segoe Pro" w:eastAsia="SimSun" w:hAnsi="Segoe Pro"/>
          <w:b/>
          <w:bCs/>
          <w:iCs/>
        </w:rPr>
      </w:pPr>
      <w:r w:rsidRPr="002E7325">
        <w:rPr>
          <w:rFonts w:ascii="Segoe Pro" w:eastAsia="SimSun" w:hAnsi="Segoe Pro" w:hint="eastAsia"/>
          <w:b/>
          <w:bCs/>
          <w:iCs/>
        </w:rPr>
        <w:t>限制。</w:t>
      </w:r>
      <w:r w:rsidRPr="002E7325">
        <w:rPr>
          <w:rFonts w:ascii="Segoe Pro" w:eastAsia="SimSun" w:hAnsi="Segoe Pro" w:hint="eastAsia"/>
          <w:bCs/>
          <w:iCs/>
        </w:rPr>
        <w:t>除非本协议或产品文档中明确允许，否则客户不得（且未获得许可</w:t>
      </w:r>
      <w:r w:rsidRPr="002E7325">
        <w:rPr>
          <w:rFonts w:ascii="Segoe Pro" w:eastAsia="SimSun" w:hAnsi="Segoe Pro" w:hint="eastAsia"/>
          <w:bCs/>
          <w:iCs/>
        </w:rPr>
        <w:t>)</w:t>
      </w:r>
      <w:r w:rsidRPr="002E7325">
        <w:rPr>
          <w:rFonts w:ascii="Segoe Pro" w:eastAsia="SimSun" w:hAnsi="Segoe Pro" w:hint="eastAsia"/>
          <w:bCs/>
          <w:iCs/>
        </w:rPr>
        <w:t>从事如下行为：</w:t>
      </w:r>
      <w:r w:rsidRPr="002E7325">
        <w:rPr>
          <w:rFonts w:ascii="Segoe Pro" w:eastAsia="SimSun" w:hAnsi="Segoe Pro" w:hint="eastAsia"/>
          <w:b/>
          <w:bCs/>
          <w:iCs/>
        </w:rPr>
        <w:t xml:space="preserve"> </w:t>
      </w:r>
    </w:p>
    <w:p w14:paraId="39C0A961" w14:textId="77777777" w:rsidR="006818A9" w:rsidRPr="002E7325" w:rsidRDefault="00E749E5" w:rsidP="006818A9">
      <w:pPr>
        <w:pStyle w:val="Normal1"/>
        <w:numPr>
          <w:ilvl w:val="0"/>
          <w:numId w:val="2"/>
        </w:numPr>
        <w:spacing w:line="216" w:lineRule="auto"/>
        <w:jc w:val="left"/>
        <w:rPr>
          <w:rFonts w:ascii="Segoe Pro" w:eastAsia="SimSun" w:hAnsi="Segoe Pro"/>
        </w:rPr>
      </w:pPr>
      <w:r w:rsidRPr="002E7325">
        <w:rPr>
          <w:rFonts w:ascii="Segoe Pro" w:eastAsia="SimSun" w:hAnsi="Segoe Pro" w:hint="eastAsia"/>
        </w:rPr>
        <w:t>对任何产品进行反向工程、反向编译或反汇编；或者试图这样做；</w:t>
      </w:r>
      <w:r w:rsidRPr="002E7325">
        <w:rPr>
          <w:rFonts w:ascii="Segoe Pro" w:eastAsia="SimSun" w:hAnsi="Segoe Pro" w:hint="eastAsia"/>
        </w:rPr>
        <w:t xml:space="preserve"> </w:t>
      </w:r>
    </w:p>
    <w:p w14:paraId="2F2EB366" w14:textId="250D8C71" w:rsidR="006818A9" w:rsidRPr="002E7325" w:rsidRDefault="00E749E5" w:rsidP="006818A9">
      <w:pPr>
        <w:pStyle w:val="Normal1"/>
        <w:numPr>
          <w:ilvl w:val="0"/>
          <w:numId w:val="2"/>
        </w:numPr>
        <w:spacing w:line="216" w:lineRule="auto"/>
        <w:jc w:val="left"/>
        <w:rPr>
          <w:rFonts w:ascii="Segoe Pro" w:eastAsia="SimSun" w:hAnsi="Segoe Pro"/>
        </w:rPr>
      </w:pPr>
      <w:r w:rsidRPr="002E7325">
        <w:rPr>
          <w:rFonts w:ascii="Segoe Pro" w:eastAsia="SimSun" w:hAnsi="Segoe Pro" w:hint="eastAsia"/>
        </w:rPr>
        <w:t>安装或使用非微软</w:t>
      </w:r>
      <w:r w:rsidR="00D23E11">
        <w:rPr>
          <w:rFonts w:ascii="Segoe Pro" w:eastAsia="SimSun" w:hAnsi="Segoe Pro" w:hint="eastAsia"/>
        </w:rPr>
        <w:t>的</w:t>
      </w:r>
      <w:r w:rsidRPr="002E7325">
        <w:rPr>
          <w:rFonts w:ascii="Segoe Pro" w:eastAsia="SimSun" w:hAnsi="Segoe Pro" w:hint="eastAsia"/>
        </w:rPr>
        <w:t>软件或技术，以任何方式导致世纪互联和</w:t>
      </w:r>
      <w:r w:rsidRPr="002E7325">
        <w:rPr>
          <w:rFonts w:ascii="Segoe Pro" w:eastAsia="SimSun" w:hAnsi="Segoe Pro" w:hint="eastAsia"/>
        </w:rPr>
        <w:t>/</w:t>
      </w:r>
      <w:r w:rsidRPr="002E7325">
        <w:rPr>
          <w:rFonts w:ascii="Segoe Pro" w:eastAsia="SimSun" w:hAnsi="Segoe Pro" w:hint="eastAsia"/>
        </w:rPr>
        <w:t>或其许可方的知识产权或技术</w:t>
      </w:r>
      <w:r w:rsidR="00D23E11">
        <w:rPr>
          <w:rFonts w:ascii="Segoe Pro" w:eastAsia="SimSun" w:hAnsi="Segoe Pro" w:hint="eastAsia"/>
        </w:rPr>
        <w:t>遵循</w:t>
      </w:r>
      <w:r w:rsidRPr="002E7325">
        <w:rPr>
          <w:rFonts w:ascii="Segoe Pro" w:eastAsia="SimSun" w:hAnsi="Segoe Pro" w:hint="eastAsia"/>
        </w:rPr>
        <w:t>任何其他许可条款；</w:t>
      </w:r>
      <w:r w:rsidRPr="002E7325">
        <w:rPr>
          <w:rFonts w:ascii="Segoe Pro" w:eastAsia="SimSun" w:hAnsi="Segoe Pro" w:hint="eastAsia"/>
        </w:rPr>
        <w:t xml:space="preserve"> </w:t>
      </w:r>
    </w:p>
    <w:p w14:paraId="2DA51CA2" w14:textId="77777777" w:rsidR="006818A9" w:rsidRPr="002E7325" w:rsidRDefault="00E749E5" w:rsidP="006818A9">
      <w:pPr>
        <w:pStyle w:val="Normal1"/>
        <w:numPr>
          <w:ilvl w:val="0"/>
          <w:numId w:val="2"/>
        </w:numPr>
        <w:spacing w:line="216" w:lineRule="auto"/>
        <w:jc w:val="left"/>
        <w:rPr>
          <w:rFonts w:ascii="Segoe Pro" w:eastAsia="SimSun" w:hAnsi="Segoe Pro"/>
        </w:rPr>
      </w:pPr>
      <w:r w:rsidRPr="002E7325">
        <w:rPr>
          <w:rFonts w:ascii="Segoe Pro" w:eastAsia="SimSun" w:hAnsi="Segoe Pro" w:hint="eastAsia"/>
        </w:rPr>
        <w:t>绕过产品中的任何技术限制或产品文档中的限制；</w:t>
      </w:r>
      <w:r w:rsidRPr="002E7325">
        <w:rPr>
          <w:rFonts w:ascii="Segoe Pro" w:eastAsia="SimSun" w:hAnsi="Segoe Pro" w:hint="eastAsia"/>
        </w:rPr>
        <w:t xml:space="preserve"> </w:t>
      </w:r>
    </w:p>
    <w:p w14:paraId="32483EC1" w14:textId="499030EC" w:rsidR="007C0780" w:rsidRPr="002E7325" w:rsidRDefault="007C0780" w:rsidP="007C0780">
      <w:pPr>
        <w:pStyle w:val="Normal1"/>
        <w:numPr>
          <w:ilvl w:val="0"/>
          <w:numId w:val="2"/>
        </w:numPr>
        <w:spacing w:line="216" w:lineRule="auto"/>
        <w:jc w:val="left"/>
        <w:rPr>
          <w:rFonts w:ascii="Segoe Pro" w:eastAsia="SimSun" w:hAnsi="Segoe Pro"/>
        </w:rPr>
      </w:pPr>
      <w:r w:rsidRPr="002E7325">
        <w:rPr>
          <w:rFonts w:ascii="Segoe Pro" w:eastAsia="SimSun" w:hAnsi="Segoe Pro" w:hint="eastAsia"/>
        </w:rPr>
        <w:t>分发、分许可、出租、租赁或出借任何产品</w:t>
      </w:r>
      <w:r w:rsidR="00343BC2">
        <w:rPr>
          <w:rFonts w:ascii="Segoe Pro" w:eastAsia="SimSun" w:hAnsi="Segoe Pro" w:hint="eastAsia"/>
        </w:rPr>
        <w:t>的全部或者部分</w:t>
      </w:r>
      <w:r w:rsidRPr="002E7325">
        <w:rPr>
          <w:rFonts w:ascii="Segoe Pro" w:eastAsia="SimSun" w:hAnsi="Segoe Pro" w:hint="eastAsia"/>
        </w:rPr>
        <w:t>，或使用产品向第三方提供托管服务。</w:t>
      </w:r>
      <w:r w:rsidRPr="002E7325">
        <w:rPr>
          <w:rFonts w:ascii="Segoe Pro" w:eastAsia="SimSun" w:hAnsi="Segoe Pro" w:hint="eastAsia"/>
          <w:color w:val="000000"/>
        </w:rPr>
        <w:t xml:space="preserve"> </w:t>
      </w:r>
    </w:p>
    <w:p w14:paraId="189C4C08" w14:textId="77777777" w:rsidR="006818A9" w:rsidRPr="002E7325" w:rsidRDefault="006818A9" w:rsidP="006818A9">
      <w:pPr>
        <w:pStyle w:val="Normal1"/>
        <w:spacing w:before="0" w:after="160" w:line="259" w:lineRule="auto"/>
        <w:jc w:val="left"/>
      </w:pPr>
    </w:p>
    <w:sdt>
      <w:sdtPr>
        <w:rPr>
          <w:rFonts w:asciiTheme="minorHAnsi" w:hAnsiTheme="minorHAnsi" w:cstheme="minorBidi"/>
          <w:bCs/>
          <w:i/>
          <w:iCs/>
          <w:sz w:val="22"/>
          <w:szCs w:val="22"/>
        </w:rPr>
        <w:alias w:val="第三方一般條款"/>
        <w:tag w:val="3rd_party_general_terms"/>
        <w:id w:val="675998306"/>
        <w:placeholder>
          <w:docPart w:val="F684D1FBB47A4727BFEFE733213F854C"/>
        </w:placeholder>
      </w:sdtPr>
      <w:sdtEndPr>
        <w:rPr>
          <w:bCs w:val="0"/>
          <w:i w:val="0"/>
          <w:iCs w:val="0"/>
        </w:rPr>
      </w:sdtEndPr>
      <w:sdtContent>
        <w:p w14:paraId="3F1D812F" w14:textId="77777777" w:rsidR="006818A9" w:rsidRPr="002E7325" w:rsidRDefault="00E749E5" w:rsidP="006818A9">
          <w:pPr>
            <w:pStyle w:val="Normal2"/>
            <w:spacing w:line="216" w:lineRule="auto"/>
            <w:jc w:val="left"/>
            <w:rPr>
              <w:rFonts w:ascii="Segoe Pro" w:eastAsia="SimSun" w:hAnsi="Segoe Pro"/>
              <w:b/>
              <w:bCs/>
              <w:i/>
              <w:iCs/>
              <w:sz w:val="24"/>
              <w:szCs w:val="26"/>
            </w:rPr>
          </w:pPr>
          <w:r w:rsidRPr="002E7325">
            <w:rPr>
              <w:rFonts w:ascii="Segoe Pro" w:eastAsia="SimSun" w:hAnsi="Segoe Pro" w:hint="eastAsia"/>
              <w:b/>
              <w:bCs/>
              <w:i/>
              <w:iCs/>
              <w:sz w:val="24"/>
              <w:szCs w:val="26"/>
            </w:rPr>
            <w:t>非世纪互联产品。</w:t>
          </w:r>
          <w:r w:rsidRPr="002E7325">
            <w:rPr>
              <w:rFonts w:ascii="Segoe Pro" w:eastAsia="SimSun" w:hAnsi="Segoe Pro" w:hint="eastAsia"/>
              <w:b/>
              <w:bCs/>
              <w:i/>
              <w:iCs/>
              <w:sz w:val="24"/>
              <w:szCs w:val="26"/>
            </w:rPr>
            <w:t xml:space="preserve">  </w:t>
          </w:r>
        </w:p>
        <w:p w14:paraId="69F1BD57" w14:textId="7A9F532A" w:rsidR="006818A9" w:rsidRPr="002E7325" w:rsidRDefault="00E749E5" w:rsidP="006818A9">
          <w:pPr>
            <w:pStyle w:val="Normal2"/>
            <w:spacing w:line="216" w:lineRule="auto"/>
            <w:jc w:val="left"/>
          </w:pPr>
          <w:r w:rsidRPr="002E7325">
            <w:rPr>
              <w:rFonts w:ascii="Segoe Pro" w:eastAsia="SimSun" w:hAnsi="Segoe Pro" w:hint="eastAsia"/>
            </w:rPr>
            <w:t>非世纪互联产品由此类产品的发布者</w:t>
          </w:r>
          <w:r w:rsidR="00895029">
            <w:rPr>
              <w:rFonts w:ascii="Segoe Pro" w:eastAsia="SimSun" w:hAnsi="Segoe Pro"/>
            </w:rPr>
            <w:t>依</w:t>
          </w:r>
          <w:r w:rsidRPr="002E7325">
            <w:rPr>
              <w:rFonts w:ascii="Segoe Pro" w:eastAsia="SimSun" w:hAnsi="Segoe Pro" w:hint="eastAsia"/>
            </w:rPr>
            <w:t>单独的条款提供。</w:t>
          </w:r>
          <w:r w:rsidR="00F41D88" w:rsidRPr="002E7325">
            <w:rPr>
              <w:rFonts w:ascii="Segoe Pro" w:eastAsia="SimSun" w:hAnsi="Segoe Pro" w:hint="eastAsia"/>
            </w:rPr>
            <w:t>订购非世纪互联产品之前</w:t>
          </w:r>
          <w:r w:rsidR="00F41D88">
            <w:rPr>
              <w:rFonts w:ascii="Segoe Pro" w:eastAsia="SimSun" w:hAnsi="Segoe Pro" w:hint="eastAsia"/>
            </w:rPr>
            <w:t>，</w:t>
          </w:r>
          <w:r w:rsidRPr="002E7325">
            <w:rPr>
              <w:rFonts w:ascii="Segoe Pro" w:eastAsia="SimSun" w:hAnsi="Segoe Pro" w:hint="eastAsia"/>
            </w:rPr>
            <w:t>客户有机会在通过世纪互联网上商店或在线服务查看此类条款。世纪互联并非在您与发布者之间签署的条款的当事方。世纪互联可以向发布者提供客户的联系信息和交易细节。世纪互联对任何非世纪互联产品不作任何保证，也不承担任何责任或义务。对于任何非世纪互联产品</w:t>
          </w:r>
          <w:r w:rsidR="00AD3783">
            <w:rPr>
              <w:rFonts w:ascii="Segoe Pro" w:eastAsia="SimSun" w:hAnsi="Segoe Pro" w:hint="eastAsia"/>
            </w:rPr>
            <w:t>的</w:t>
          </w:r>
          <w:r w:rsidR="00AD3783" w:rsidRPr="002E7325">
            <w:rPr>
              <w:rFonts w:ascii="Segoe Pro" w:eastAsia="SimSun" w:hAnsi="Segoe Pro" w:hint="eastAsia"/>
            </w:rPr>
            <w:t>使用</w:t>
          </w:r>
          <w:r w:rsidRPr="002E7325">
            <w:rPr>
              <w:rFonts w:ascii="Segoe Pro" w:eastAsia="SimSun" w:hAnsi="Segoe Pro" w:hint="eastAsia"/>
            </w:rPr>
            <w:t>，</w:t>
          </w:r>
          <w:r w:rsidR="00895029">
            <w:rPr>
              <w:rFonts w:ascii="Segoe Pro" w:eastAsia="SimSun" w:hAnsi="Segoe Pro" w:hint="eastAsia"/>
            </w:rPr>
            <w:t>由</w:t>
          </w:r>
          <w:r w:rsidRPr="002E7325">
            <w:rPr>
              <w:rFonts w:ascii="Segoe Pro" w:eastAsia="SimSun" w:hAnsi="Segoe Pro" w:hint="eastAsia"/>
            </w:rPr>
            <w:t>客户全权负责。</w:t>
          </w:r>
          <w:r w:rsidRPr="002E7325">
            <w:rPr>
              <w:rFonts w:ascii="Segoe Pro" w:eastAsia="SimSun" w:hAnsi="Segoe Pro" w:hint="eastAsia"/>
            </w:rPr>
            <w:t xml:space="preserve"> </w:t>
          </w:r>
        </w:p>
      </w:sdtContent>
    </w:sdt>
    <w:p w14:paraId="79F9A791" w14:textId="77777777" w:rsidR="006818A9" w:rsidRPr="002E7325" w:rsidRDefault="006818A9" w:rsidP="006818A9">
      <w:pPr>
        <w:pStyle w:val="Normal3"/>
        <w:spacing w:before="0" w:after="160" w:line="259" w:lineRule="auto"/>
        <w:jc w:val="left"/>
      </w:pPr>
    </w:p>
    <w:sdt>
      <w:sdtPr>
        <w:rPr>
          <w:rFonts w:asciiTheme="minorHAnsi" w:hAnsiTheme="minorHAnsi" w:cstheme="minorBidi"/>
          <w:b w:val="0"/>
          <w:bCs w:val="0"/>
          <w:i w:val="0"/>
          <w:iCs w:val="0"/>
          <w:sz w:val="20"/>
          <w:szCs w:val="20"/>
        </w:rPr>
        <w:alias w:val="General_privacy"/>
        <w:tag w:val="General_privacy"/>
        <w:id w:val="-1792267803"/>
        <w:placeholder>
          <w:docPart w:val="9CC2747B83494273BF64F30A7E46A081"/>
        </w:placeholder>
      </w:sdtPr>
      <w:sdtEndPr>
        <w:rPr>
          <w:rFonts w:ascii="Segoe Pro" w:hAnsi="Segoe Pro"/>
          <w:bCs/>
          <w:sz w:val="22"/>
          <w:szCs w:val="22"/>
        </w:rPr>
      </w:sdtEndPr>
      <w:sdtContent>
        <w:p w14:paraId="799E5444" w14:textId="77777777" w:rsidR="006818A9" w:rsidRPr="006B5828" w:rsidRDefault="00E749E5" w:rsidP="006818A9">
          <w:pPr>
            <w:pStyle w:val="HeadingsMPSA0"/>
            <w:spacing w:before="120"/>
            <w:rPr>
              <w:rFonts w:ascii="Segoe Pro" w:eastAsia="SimSun" w:hAnsi="Segoe Pro"/>
            </w:rPr>
          </w:pPr>
          <w:r w:rsidRPr="006B5828">
            <w:rPr>
              <w:rFonts w:ascii="Segoe Pro" w:eastAsia="SimSun" w:hAnsi="Segoe Pro" w:hint="eastAsia"/>
            </w:rPr>
            <w:t>隐私。</w:t>
          </w:r>
        </w:p>
        <w:p w14:paraId="4A13B8CD" w14:textId="5D0B8CF2" w:rsidR="006818A9" w:rsidRPr="006B5828" w:rsidRDefault="000207F1" w:rsidP="006818A9">
          <w:pPr>
            <w:pStyle w:val="mainbullet"/>
            <w:keepNext/>
            <w:numPr>
              <w:ilvl w:val="0"/>
              <w:numId w:val="3"/>
            </w:numPr>
            <w:spacing w:before="120"/>
            <w:rPr>
              <w:rFonts w:ascii="Segoe Pro" w:eastAsia="SimSun" w:hAnsi="Segoe Pro"/>
            </w:rPr>
          </w:pPr>
          <w:r w:rsidRPr="006B5828">
            <w:rPr>
              <w:rFonts w:ascii="Segoe Pro" w:eastAsia="SimSun" w:hAnsi="Segoe Pro" w:hint="eastAsia"/>
            </w:rPr>
            <w:t>世纪互联依照</w:t>
          </w:r>
          <w:r w:rsidR="00445FA9" w:rsidRPr="006B5828">
            <w:rPr>
              <w:rFonts w:ascii="Segoe Pro" w:eastAsia="SimSun" w:hAnsi="Segoe Pro" w:hint="eastAsia"/>
            </w:rPr>
            <w:t>世纪互联的</w:t>
          </w:r>
          <w:r w:rsidRPr="006B5828">
            <w:rPr>
              <w:rFonts w:ascii="Segoe Pro" w:eastAsia="SimSun" w:hAnsi="Segoe Pro" w:hint="eastAsia"/>
            </w:rPr>
            <w:t>隐私声明来处理客户数据。世纪互联是代表客户的数据处理方（或</w:t>
          </w:r>
          <w:r w:rsidR="00E34F63" w:rsidRPr="006B5828">
            <w:rPr>
              <w:rFonts w:ascii="Segoe Pro" w:eastAsia="SimSun" w:hAnsi="Segoe Pro" w:hint="eastAsia"/>
            </w:rPr>
            <w:t>子</w:t>
          </w:r>
          <w:r w:rsidRPr="006B5828">
            <w:rPr>
              <w:rFonts w:ascii="Segoe Pro" w:eastAsia="SimSun" w:hAnsi="Segoe Pro" w:hint="eastAsia"/>
            </w:rPr>
            <w:t>处理方），客户指定世纪互联对客户数据进行此类操作以向客户提供产品。对于客户将在产品中托管其个人信息或其他数据的</w:t>
          </w:r>
          <w:r w:rsidR="00C7449D" w:rsidRPr="006B5828">
            <w:rPr>
              <w:rFonts w:ascii="Segoe Pro" w:eastAsia="SimSun" w:hAnsi="Segoe Pro" w:hint="eastAsia"/>
            </w:rPr>
            <w:t>最</w:t>
          </w:r>
          <w:r w:rsidRPr="006B5828">
            <w:rPr>
              <w:rFonts w:ascii="Segoe Pro" w:eastAsia="SimSun" w:hAnsi="Segoe Pro" w:hint="eastAsia"/>
            </w:rPr>
            <w:t>终用户或其他用户，客户应从其处获得必要的同意。为提供本协议下的产品，世纪互联将遵守有关收集、使用、</w:t>
          </w:r>
          <w:r w:rsidR="00C7449D" w:rsidRPr="006B5828">
            <w:rPr>
              <w:rFonts w:ascii="Segoe Pro" w:eastAsia="SimSun" w:hAnsi="Segoe Pro" w:hint="eastAsia"/>
            </w:rPr>
            <w:t>传输</w:t>
          </w:r>
          <w:r w:rsidRPr="006B5828">
            <w:rPr>
              <w:rFonts w:ascii="Segoe Pro" w:eastAsia="SimSun" w:hAnsi="Segoe Pro" w:hint="eastAsia"/>
            </w:rPr>
            <w:t>、保留和处理个人数据的</w:t>
          </w:r>
          <w:r w:rsidR="00C7449D" w:rsidRPr="006B5828">
            <w:rPr>
              <w:rFonts w:ascii="Segoe Pro" w:eastAsia="SimSun" w:hAnsi="Segoe Pro" w:hint="eastAsia"/>
            </w:rPr>
            <w:t>可</w:t>
          </w:r>
          <w:r w:rsidRPr="006B5828">
            <w:rPr>
              <w:rFonts w:ascii="Segoe Pro" w:eastAsia="SimSun" w:hAnsi="Segoe Pro" w:hint="eastAsia"/>
            </w:rPr>
            <w:t>适用</w:t>
          </w:r>
          <w:r w:rsidR="00C7449D" w:rsidRPr="006B5828">
            <w:rPr>
              <w:rFonts w:ascii="Segoe Pro" w:eastAsia="SimSun" w:hAnsi="Segoe Pro" w:hint="eastAsia"/>
            </w:rPr>
            <w:t>的</w:t>
          </w:r>
          <w:r w:rsidRPr="006B5828">
            <w:rPr>
              <w:rFonts w:ascii="Segoe Pro" w:eastAsia="SimSun" w:hAnsi="Segoe Pro" w:hint="eastAsia"/>
            </w:rPr>
            <w:t>法律。</w:t>
          </w:r>
          <w:r w:rsidRPr="006B5828">
            <w:rPr>
              <w:rFonts w:ascii="Segoe Pro" w:eastAsia="SimSun" w:hAnsi="Segoe Pro" w:hint="eastAsia"/>
            </w:rPr>
            <w:t xml:space="preserve">  </w:t>
          </w:r>
        </w:p>
        <w:p w14:paraId="71A5734D" w14:textId="77777777" w:rsidR="006818A9" w:rsidRPr="006B5828" w:rsidRDefault="002F1B56" w:rsidP="004F3058">
          <w:pPr>
            <w:pStyle w:val="mainbullet"/>
            <w:keepNext/>
            <w:spacing w:before="120"/>
            <w:rPr>
              <w:rFonts w:ascii="Segoe Pro" w:hAnsi="Segoe Pro"/>
            </w:rPr>
          </w:pPr>
        </w:p>
      </w:sdtContent>
    </w:sdt>
    <w:sdt>
      <w:sdtPr>
        <w:rPr>
          <w:rFonts w:ascii="Segoe Pro" w:hAnsi="Segoe Pro" w:cstheme="minorBidi"/>
          <w:sz w:val="22"/>
          <w:szCs w:val="22"/>
        </w:rPr>
        <w:alias w:val="保密性"/>
        <w:id w:val="-354340322"/>
        <w:placeholder>
          <w:docPart w:val="DBFAD94182AB42E18A4E16EF415B66CE"/>
        </w:placeholder>
      </w:sdtPr>
      <w:sdtEndPr/>
      <w:sdtContent>
        <w:p w14:paraId="73454136" w14:textId="77777777" w:rsidR="006818A9" w:rsidRPr="006B5828" w:rsidRDefault="00E749E5" w:rsidP="006818A9">
          <w:pPr>
            <w:pStyle w:val="mainbullet0"/>
            <w:rPr>
              <w:rFonts w:ascii="Segoe Pro" w:eastAsia="SimSun" w:hAnsi="Segoe Pro"/>
            </w:rPr>
          </w:pPr>
          <w:r w:rsidRPr="006B5828">
            <w:rPr>
              <w:rFonts w:ascii="Segoe Pro" w:eastAsia="SimSun" w:hAnsi="Segoe Pro" w:hint="eastAsia"/>
              <w:b/>
              <w:i/>
              <w:iCs/>
              <w:sz w:val="24"/>
              <w:szCs w:val="26"/>
            </w:rPr>
            <w:t>保密性。</w:t>
          </w:r>
        </w:p>
        <w:p w14:paraId="42E3B8B7" w14:textId="6A933602" w:rsidR="006818A9" w:rsidRPr="006B5828" w:rsidRDefault="006B02F1" w:rsidP="006818A9">
          <w:pPr>
            <w:pStyle w:val="mainbullet0"/>
            <w:numPr>
              <w:ilvl w:val="0"/>
              <w:numId w:val="4"/>
            </w:numPr>
            <w:rPr>
              <w:rFonts w:ascii="Segoe Pro" w:eastAsia="SimSun" w:hAnsi="Segoe Pro"/>
            </w:rPr>
          </w:pPr>
          <w:r w:rsidRPr="006B5828">
            <w:rPr>
              <w:rFonts w:ascii="Segoe Pro" w:eastAsia="SimSun" w:hAnsi="Segoe Pro" w:hint="eastAsia"/>
              <w:b/>
            </w:rPr>
            <w:t>保</w:t>
          </w:r>
          <w:r w:rsidR="00E749E5" w:rsidRPr="006B5828">
            <w:rPr>
              <w:rFonts w:ascii="Segoe Pro" w:eastAsia="SimSun" w:hAnsi="Segoe Pro" w:hint="eastAsia"/>
              <w:b/>
            </w:rPr>
            <w:t>密信息。</w:t>
          </w:r>
          <w:r w:rsidR="00E749E5" w:rsidRPr="006B5828">
            <w:rPr>
              <w:rFonts w:ascii="Segoe Pro" w:eastAsia="SimSun" w:hAnsi="Segoe Pro" w:hint="eastAsia"/>
            </w:rPr>
            <w:t>“</w:t>
          </w:r>
          <w:r w:rsidRPr="006B5828">
            <w:rPr>
              <w:rFonts w:ascii="Segoe Pro" w:eastAsia="SimSun" w:hAnsi="Segoe Pro" w:hint="eastAsia"/>
            </w:rPr>
            <w:t>保</w:t>
          </w:r>
          <w:r w:rsidR="00E749E5" w:rsidRPr="006B5828">
            <w:rPr>
              <w:rFonts w:ascii="Segoe Pro" w:eastAsia="SimSun" w:hAnsi="Segoe Pro" w:hint="eastAsia"/>
            </w:rPr>
            <w:t>密信息”是被认定为“</w:t>
          </w:r>
          <w:r w:rsidRPr="006B5828">
            <w:rPr>
              <w:rFonts w:ascii="Segoe Pro" w:eastAsia="SimSun" w:hAnsi="Segoe Pro" w:hint="eastAsia"/>
            </w:rPr>
            <w:t>保</w:t>
          </w:r>
          <w:r w:rsidR="00E749E5" w:rsidRPr="006B5828">
            <w:rPr>
              <w:rFonts w:ascii="Segoe Pro" w:eastAsia="SimSun" w:hAnsi="Segoe Pro" w:hint="eastAsia"/>
            </w:rPr>
            <w:t>密”或正常人理应知道是</w:t>
          </w:r>
          <w:r w:rsidRPr="006B5828">
            <w:rPr>
              <w:rFonts w:ascii="Segoe Pro" w:eastAsia="SimSun" w:hAnsi="Segoe Pro" w:hint="eastAsia"/>
            </w:rPr>
            <w:t>保</w:t>
          </w:r>
          <w:r w:rsidR="00E749E5" w:rsidRPr="006B5828">
            <w:rPr>
              <w:rFonts w:ascii="Segoe Pro" w:eastAsia="SimSun" w:hAnsi="Segoe Pro" w:hint="eastAsia"/>
            </w:rPr>
            <w:t>密信息的非公开信息，包括但不限于客户数据、本协议条款以及客户的账户验证凭证。保密信息不包括下列信息：</w:t>
          </w:r>
          <w:r w:rsidR="00E749E5" w:rsidRPr="006B5828">
            <w:rPr>
              <w:rFonts w:ascii="Segoe Pro" w:eastAsia="SimSun" w:hAnsi="Segoe Pro" w:hint="eastAsia"/>
            </w:rPr>
            <w:t>(1)</w:t>
          </w:r>
          <w:r w:rsidR="00E749E5" w:rsidRPr="006B5828">
            <w:rPr>
              <w:rFonts w:ascii="Segoe Pro" w:eastAsia="SimSun" w:hAnsi="Segoe Pro" w:hint="eastAsia"/>
            </w:rPr>
            <w:t>不违反保密义务而可以公开获取的信息；</w:t>
          </w:r>
          <w:r w:rsidR="00E749E5" w:rsidRPr="006B5828">
            <w:rPr>
              <w:rFonts w:ascii="Segoe Pro" w:eastAsia="SimSun" w:hAnsi="Segoe Pro" w:hint="eastAsia"/>
            </w:rPr>
            <w:t>(2)</w:t>
          </w:r>
          <w:r w:rsidR="00E749E5" w:rsidRPr="006B5828">
            <w:rPr>
              <w:rFonts w:ascii="Segoe Pro" w:eastAsia="SimSun" w:hAnsi="Segoe Pro" w:hint="eastAsia"/>
            </w:rPr>
            <w:t>接收方不违反保密义务，通过合法方式从其他来源获得的信息；</w:t>
          </w:r>
          <w:r w:rsidR="00E749E5" w:rsidRPr="006B5828">
            <w:rPr>
              <w:rFonts w:ascii="Segoe Pro" w:eastAsia="SimSun" w:hAnsi="Segoe Pro" w:hint="eastAsia"/>
            </w:rPr>
            <w:t>(3)</w:t>
          </w:r>
          <w:r w:rsidR="00E749E5" w:rsidRPr="006B5828">
            <w:rPr>
              <w:rFonts w:ascii="Segoe Pro" w:eastAsia="SimSun" w:hAnsi="Segoe Pro" w:hint="eastAsia"/>
            </w:rPr>
            <w:t>独立开发的信息；或者</w:t>
          </w:r>
          <w:r w:rsidR="00E749E5" w:rsidRPr="006B5828">
            <w:rPr>
              <w:rFonts w:ascii="Segoe Pro" w:eastAsia="SimSun" w:hAnsi="Segoe Pro" w:hint="eastAsia"/>
            </w:rPr>
            <w:t xml:space="preserve"> (4)</w:t>
          </w:r>
          <w:r w:rsidR="00E749E5" w:rsidRPr="006B5828">
            <w:rPr>
              <w:rFonts w:ascii="Segoe Pro" w:eastAsia="SimSun" w:hAnsi="Segoe Pro" w:hint="eastAsia"/>
            </w:rPr>
            <w:t>针对对方业务、产品或服务自愿提供的意见或建议。</w:t>
          </w:r>
        </w:p>
        <w:p w14:paraId="35322750" w14:textId="6DAF24A1" w:rsidR="006818A9" w:rsidRPr="006B5828" w:rsidRDefault="006B02F1" w:rsidP="006818A9">
          <w:pPr>
            <w:pStyle w:val="mainbullet0"/>
            <w:numPr>
              <w:ilvl w:val="0"/>
              <w:numId w:val="4"/>
            </w:numPr>
            <w:rPr>
              <w:rFonts w:ascii="Segoe Pro" w:eastAsia="SimSun" w:hAnsi="Segoe Pro"/>
            </w:rPr>
          </w:pPr>
          <w:r w:rsidRPr="006B5828">
            <w:rPr>
              <w:rFonts w:ascii="Segoe Pro" w:eastAsia="SimSun" w:hAnsi="Segoe Pro" w:hint="eastAsia"/>
              <w:b/>
            </w:rPr>
            <w:t>保</w:t>
          </w:r>
          <w:r w:rsidR="00E749E5" w:rsidRPr="006B5828">
            <w:rPr>
              <w:rFonts w:ascii="Segoe Pro" w:eastAsia="SimSun" w:hAnsi="Segoe Pro" w:hint="eastAsia"/>
              <w:b/>
            </w:rPr>
            <w:t>密信息的保护。</w:t>
          </w:r>
          <w:r w:rsidR="00E04A01" w:rsidRPr="006B5828">
            <w:rPr>
              <w:rFonts w:ascii="Segoe Pro" w:eastAsia="SimSun" w:hAnsi="Segoe Pro"/>
            </w:rPr>
            <w:t>各</w:t>
          </w:r>
          <w:r w:rsidR="00E749E5" w:rsidRPr="006B5828">
            <w:rPr>
              <w:rFonts w:ascii="Segoe Pro" w:eastAsia="SimSun" w:hAnsi="Segoe Pro" w:hint="eastAsia"/>
            </w:rPr>
            <w:t>方均应采取合理措施保护另一方的保密信息，并仅</w:t>
          </w:r>
          <w:r w:rsidR="00646355" w:rsidRPr="006B5828">
            <w:rPr>
              <w:rFonts w:ascii="Segoe Pro" w:eastAsia="SimSun" w:hAnsi="Segoe Pro"/>
            </w:rPr>
            <w:t>出于</w:t>
          </w:r>
          <w:r w:rsidR="00E749E5" w:rsidRPr="006B5828">
            <w:rPr>
              <w:rFonts w:ascii="Segoe Pro" w:eastAsia="SimSun" w:hAnsi="Segoe Pro" w:hint="eastAsia"/>
            </w:rPr>
            <w:t>双方业务关系</w:t>
          </w:r>
          <w:r w:rsidR="00646355" w:rsidRPr="006B5828">
            <w:rPr>
              <w:rFonts w:ascii="Segoe Pro" w:eastAsia="SimSun" w:hAnsi="Segoe Pro"/>
            </w:rPr>
            <w:t>的目的</w:t>
          </w:r>
          <w:r w:rsidR="00E749E5" w:rsidRPr="006B5828">
            <w:rPr>
              <w:rFonts w:ascii="Segoe Pro" w:eastAsia="SimSun" w:hAnsi="Segoe Pro" w:hint="eastAsia"/>
            </w:rPr>
            <w:t>使用对方的保密信息。双方均不得将机密信息披露给除其代表之外的第三方，并且仅根据至少与本协议具有同等保护性的保密义务按照需知原则进行披露。</w:t>
          </w:r>
          <w:r w:rsidR="00E04A01" w:rsidRPr="006B5828">
            <w:rPr>
              <w:rFonts w:ascii="Segoe Pro" w:eastAsia="SimSun" w:hAnsi="Segoe Pro"/>
            </w:rPr>
            <w:t>各</w:t>
          </w:r>
          <w:r w:rsidR="00E749E5" w:rsidRPr="006B5828">
            <w:rPr>
              <w:rFonts w:ascii="Segoe Pro" w:eastAsia="SimSun" w:hAnsi="Segoe Pro" w:hint="eastAsia"/>
            </w:rPr>
            <w:t>方对其代表对保密信息的使用承担责任，并且一旦发现任何未经授权的使用或披露，应立即通知另一方。在线服务条款可以对有关客户数据的披露和使用作出额外规定。</w:t>
          </w:r>
        </w:p>
        <w:p w14:paraId="601AF1F1" w14:textId="21CD2658" w:rsidR="006818A9" w:rsidRPr="006B5828" w:rsidRDefault="00E749E5" w:rsidP="0000234C">
          <w:pPr>
            <w:pStyle w:val="mainbullet0"/>
            <w:numPr>
              <w:ilvl w:val="0"/>
              <w:numId w:val="4"/>
            </w:numPr>
            <w:rPr>
              <w:rFonts w:ascii="Segoe Pro" w:eastAsia="SimSun" w:hAnsi="Segoe Pro"/>
            </w:rPr>
          </w:pPr>
          <w:r w:rsidRPr="006B5828">
            <w:rPr>
              <w:rFonts w:ascii="Segoe Pro" w:eastAsia="SimSun" w:hAnsi="Segoe Pro" w:hint="eastAsia"/>
              <w:b/>
            </w:rPr>
            <w:t>根据法律要求进行披露。</w:t>
          </w:r>
          <w:r w:rsidRPr="006B5828">
            <w:rPr>
              <w:rFonts w:ascii="Segoe Pro" w:eastAsia="SimSun" w:hAnsi="Segoe Pro" w:hint="eastAsia"/>
            </w:rPr>
            <w:t>如果法律要求，一方可以披露对方的保密信息，但应尽商业上合理的努力事先通知对方此类披露，除非法律禁止。</w:t>
          </w:r>
        </w:p>
        <w:p w14:paraId="04C08824" w14:textId="67DCEE6E" w:rsidR="006818A9" w:rsidRPr="006B5828" w:rsidRDefault="00E749E5" w:rsidP="006818A9">
          <w:pPr>
            <w:pStyle w:val="mainbullet0"/>
            <w:numPr>
              <w:ilvl w:val="0"/>
              <w:numId w:val="4"/>
            </w:numPr>
            <w:rPr>
              <w:rFonts w:ascii="Segoe Pro" w:eastAsia="SimSun" w:hAnsi="Segoe Pro"/>
            </w:rPr>
          </w:pPr>
          <w:r w:rsidRPr="006B5828">
            <w:rPr>
              <w:rFonts w:ascii="Segoe Pro" w:eastAsia="SimSun" w:hAnsi="Segoe Pro" w:hint="eastAsia"/>
              <w:b/>
            </w:rPr>
            <w:t>残余信息。</w:t>
          </w:r>
          <w:r w:rsidR="00CF1078" w:rsidRPr="006B5828">
            <w:rPr>
              <w:rFonts w:ascii="Segoe Pro" w:eastAsia="SimSun" w:hAnsi="Segoe Pro" w:hint="eastAsia"/>
            </w:rPr>
            <w:t>各</w:t>
          </w:r>
          <w:r w:rsidRPr="006B5828">
            <w:rPr>
              <w:rFonts w:ascii="Segoe Pro" w:eastAsia="SimSun" w:hAnsi="Segoe Pro" w:hint="eastAsia"/>
            </w:rPr>
            <w:t>方均无须限制其接触过保密信息的代表的工作</w:t>
          </w:r>
          <w:r w:rsidR="00E04A01" w:rsidRPr="006B5828">
            <w:rPr>
              <w:rFonts w:ascii="Segoe Pro" w:eastAsia="SimSun" w:hAnsi="Segoe Pro" w:hint="eastAsia"/>
            </w:rPr>
            <w:t>安排</w:t>
          </w:r>
          <w:r w:rsidRPr="006B5828">
            <w:rPr>
              <w:rFonts w:ascii="Segoe Pro" w:eastAsia="SimSun" w:hAnsi="Segoe Pro" w:hint="eastAsia"/>
            </w:rPr>
            <w:t>。</w:t>
          </w:r>
          <w:r w:rsidR="00CF1078" w:rsidRPr="006B5828">
            <w:rPr>
              <w:rFonts w:ascii="Segoe Pro" w:eastAsia="SimSun" w:hAnsi="Segoe Pro" w:hint="eastAsia"/>
            </w:rPr>
            <w:t>各</w:t>
          </w:r>
          <w:r w:rsidRPr="006B5828">
            <w:rPr>
              <w:rFonts w:ascii="Segoe Pro" w:eastAsia="SimSun" w:hAnsi="Segoe Pro" w:hint="eastAsia"/>
            </w:rPr>
            <w:t>方均同意，在开发或部署双方各自产品或服务的过程中，使用代表未借助工具记忆下的信息将无需承担本协议或商业秘密法项下的责任，并且</w:t>
          </w:r>
          <w:r w:rsidR="00DD1191" w:rsidRPr="006B5828">
            <w:rPr>
              <w:rFonts w:ascii="Segoe Pro" w:eastAsia="SimSun" w:hAnsi="Segoe Pro" w:hint="eastAsia"/>
            </w:rPr>
            <w:t>各</w:t>
          </w:r>
          <w:r w:rsidRPr="006B5828">
            <w:rPr>
              <w:rFonts w:ascii="Segoe Pro" w:eastAsia="SimSun" w:hAnsi="Segoe Pro" w:hint="eastAsia"/>
            </w:rPr>
            <w:t>方均同意适当地限制</w:t>
          </w:r>
          <w:r w:rsidR="008E20A4" w:rsidRPr="006B5828">
            <w:rPr>
              <w:rFonts w:ascii="Segoe Pro" w:eastAsia="SimSun" w:hAnsi="Segoe Pro" w:hint="eastAsia"/>
            </w:rPr>
            <w:t>其</w:t>
          </w:r>
          <w:r w:rsidRPr="006B5828">
            <w:rPr>
              <w:rFonts w:ascii="Segoe Pro" w:eastAsia="SimSun" w:hAnsi="Segoe Pro" w:hint="eastAsia"/>
            </w:rPr>
            <w:t>向对方的披露。</w:t>
          </w:r>
        </w:p>
        <w:p w14:paraId="69337B88" w14:textId="0D589E36" w:rsidR="006818A9" w:rsidRPr="006B5828" w:rsidRDefault="00E749E5" w:rsidP="006818A9">
          <w:pPr>
            <w:pStyle w:val="mainbullet0"/>
            <w:numPr>
              <w:ilvl w:val="0"/>
              <w:numId w:val="4"/>
            </w:numPr>
            <w:rPr>
              <w:rFonts w:ascii="Segoe Pro" w:eastAsia="SimSun" w:hAnsi="Segoe Pro"/>
            </w:rPr>
          </w:pPr>
          <w:r w:rsidRPr="006B5828">
            <w:rPr>
              <w:rFonts w:ascii="Segoe Pro" w:eastAsia="SimSun" w:hAnsi="Segoe Pro" w:hint="eastAsia"/>
              <w:b/>
            </w:rPr>
            <w:t>保密义务的持续时间。</w:t>
          </w:r>
          <w:r w:rsidRPr="006B5828">
            <w:rPr>
              <w:rFonts w:ascii="Segoe Pro" w:eastAsia="SimSun" w:hAnsi="Segoe Pro" w:hint="eastAsia"/>
            </w:rPr>
            <w:t>上述义务适用于</w:t>
          </w:r>
          <w:r w:rsidRPr="006B5828">
            <w:rPr>
              <w:rFonts w:ascii="Segoe Pro" w:eastAsia="SimSun" w:hAnsi="Segoe Pro" w:hint="eastAsia"/>
            </w:rPr>
            <w:t xml:space="preserve"> (1) </w:t>
          </w:r>
          <w:r w:rsidRPr="006B5828">
            <w:rPr>
              <w:rFonts w:ascii="Segoe Pro" w:eastAsia="SimSun" w:hAnsi="Segoe Pro" w:hint="eastAsia"/>
            </w:rPr>
            <w:t>客户数据（直至从在线服务中删除该数据）以及</w:t>
          </w:r>
          <w:r w:rsidRPr="006B5828">
            <w:rPr>
              <w:rFonts w:ascii="Segoe Pro" w:eastAsia="SimSun" w:hAnsi="Segoe Pro" w:hint="eastAsia"/>
            </w:rPr>
            <w:t xml:space="preserve"> (2) </w:t>
          </w:r>
          <w:r w:rsidRPr="006B5828">
            <w:rPr>
              <w:rFonts w:ascii="Segoe Pro" w:eastAsia="SimSun" w:hAnsi="Segoe Pro" w:hint="eastAsia"/>
            </w:rPr>
            <w:t>所有其他</w:t>
          </w:r>
          <w:r w:rsidR="00E04A01" w:rsidRPr="006B5828">
            <w:rPr>
              <w:rFonts w:ascii="Segoe Pro" w:eastAsia="SimSun" w:hAnsi="Segoe Pro"/>
            </w:rPr>
            <w:t>保</w:t>
          </w:r>
          <w:r w:rsidRPr="006B5828">
            <w:rPr>
              <w:rFonts w:ascii="Segoe Pro" w:eastAsia="SimSun" w:hAnsi="Segoe Pro" w:hint="eastAsia"/>
            </w:rPr>
            <w:t>密信息（在一方收到</w:t>
          </w:r>
          <w:r w:rsidR="00E04A01" w:rsidRPr="006B5828">
            <w:rPr>
              <w:rFonts w:ascii="Segoe Pro" w:eastAsia="SimSun" w:hAnsi="Segoe Pro"/>
            </w:rPr>
            <w:t>保</w:t>
          </w:r>
          <w:r w:rsidRPr="006B5828">
            <w:rPr>
              <w:rFonts w:ascii="Segoe Pro" w:eastAsia="SimSun" w:hAnsi="Segoe Pro" w:hint="eastAsia"/>
            </w:rPr>
            <w:t>密信息后的五</w:t>
          </w:r>
          <w:r w:rsidRPr="006B5828">
            <w:rPr>
              <w:rFonts w:ascii="Segoe Pro" w:eastAsia="SimSun" w:hAnsi="Segoe Pro" w:hint="eastAsia"/>
            </w:rPr>
            <w:t xml:space="preserve"> (5) </w:t>
          </w:r>
          <w:r w:rsidRPr="006B5828">
            <w:rPr>
              <w:rFonts w:ascii="Segoe Pro" w:eastAsia="SimSun" w:hAnsi="Segoe Pro" w:hint="eastAsia"/>
            </w:rPr>
            <w:t>年内适用）。</w:t>
          </w:r>
        </w:p>
      </w:sdtContent>
    </w:sdt>
    <w:p w14:paraId="771701EB" w14:textId="77777777" w:rsidR="006818A9" w:rsidRPr="006B5828" w:rsidRDefault="006818A9" w:rsidP="006818A9">
      <w:pPr>
        <w:pStyle w:val="Normal5"/>
        <w:spacing w:before="0" w:after="160" w:line="259" w:lineRule="auto"/>
        <w:jc w:val="left"/>
      </w:pPr>
    </w:p>
    <w:sdt>
      <w:sdtPr>
        <w:rPr>
          <w:rFonts w:asciiTheme="minorHAnsi" w:hAnsiTheme="minorHAnsi" w:cstheme="minorBidi"/>
          <w:b w:val="0"/>
          <w:bCs w:val="0"/>
          <w:i w:val="0"/>
          <w:iCs w:val="0"/>
          <w:sz w:val="20"/>
          <w:szCs w:val="20"/>
        </w:rPr>
        <w:alias w:val="Product_warranties_standard"/>
        <w:tag w:val="Product_warranties_standard"/>
        <w:id w:val="26065282"/>
        <w:placeholder>
          <w:docPart w:val="C6183B3957284AB3984C616D630CA218"/>
        </w:placeholder>
      </w:sdtPr>
      <w:sdtEndPr>
        <w:rPr>
          <w:rFonts w:cs="Segoe UI"/>
          <w:i/>
          <w:sz w:val="22"/>
          <w:szCs w:val="22"/>
        </w:rPr>
      </w:sdtEndPr>
      <w:sdtContent>
        <w:p w14:paraId="48B19BB1" w14:textId="77777777" w:rsidR="006818A9" w:rsidRPr="006B5828" w:rsidRDefault="00E749E5" w:rsidP="006818A9">
          <w:pPr>
            <w:pStyle w:val="HeadingsMPSA1"/>
            <w:spacing w:before="120" w:after="60"/>
            <w:rPr>
              <w:rFonts w:ascii="Segoe Pro" w:eastAsia="SimSun" w:hAnsi="Segoe Pro"/>
            </w:rPr>
          </w:pPr>
          <w:r w:rsidRPr="006B5828">
            <w:rPr>
              <w:rFonts w:ascii="Segoe Pro" w:eastAsia="SimSun" w:hAnsi="Segoe Pro" w:hint="eastAsia"/>
            </w:rPr>
            <w:t>产品保证。</w:t>
          </w:r>
        </w:p>
        <w:p w14:paraId="60AEB0F0" w14:textId="77777777" w:rsidR="006818A9" w:rsidRPr="006B5828" w:rsidRDefault="00E749E5" w:rsidP="006818A9">
          <w:pPr>
            <w:pStyle w:val="ListParagraph3"/>
            <w:keepNext/>
            <w:numPr>
              <w:ilvl w:val="0"/>
              <w:numId w:val="5"/>
            </w:numPr>
            <w:spacing w:before="0" w:after="60" w:line="216" w:lineRule="auto"/>
            <w:ind w:left="360"/>
            <w:contextualSpacing w:val="0"/>
            <w:jc w:val="left"/>
            <w:rPr>
              <w:rFonts w:ascii="Segoe Pro" w:eastAsia="SimSun" w:hAnsi="Segoe Pro"/>
              <w:b/>
            </w:rPr>
          </w:pPr>
          <w:r w:rsidRPr="006B5828">
            <w:rPr>
              <w:rFonts w:ascii="Segoe Pro" w:eastAsia="SimSun" w:hAnsi="Segoe Pro" w:hint="eastAsia"/>
              <w:b/>
            </w:rPr>
            <w:t>有限保证和救济。</w:t>
          </w:r>
        </w:p>
        <w:p w14:paraId="79D533B4" w14:textId="4BBD2450" w:rsidR="007860F9" w:rsidRPr="006B5828" w:rsidRDefault="00E749E5" w:rsidP="006B5828">
          <w:pPr>
            <w:pStyle w:val="subbullet0"/>
            <w:keepNext/>
            <w:numPr>
              <w:ilvl w:val="0"/>
              <w:numId w:val="0"/>
            </w:numPr>
            <w:spacing w:before="120"/>
            <w:ind w:left="720"/>
            <w:rPr>
              <w:rFonts w:ascii="Segoe Pro" w:eastAsia="SimSun" w:hAnsi="Segoe Pro"/>
            </w:rPr>
          </w:pPr>
          <w:r w:rsidRPr="006B5828">
            <w:rPr>
              <w:rFonts w:ascii="Segoe Pro" w:eastAsia="SimSun" w:hAnsi="Segoe Pro" w:hint="eastAsia"/>
              <w:b/>
            </w:rPr>
            <w:t>在线服务。</w:t>
          </w:r>
          <w:r w:rsidRPr="006B5828">
            <w:rPr>
              <w:rFonts w:ascii="Segoe Pro" w:eastAsia="SimSun" w:hAnsi="Segoe Pro" w:hint="eastAsia"/>
            </w:rPr>
            <w:t>世纪互联保证，在客户使用期间依照适用的</w:t>
          </w:r>
          <w:r w:rsidRPr="006B5828">
            <w:rPr>
              <w:rFonts w:ascii="Segoe Pro" w:eastAsia="SimSun" w:hAnsi="Segoe Pro" w:hint="eastAsia"/>
            </w:rPr>
            <w:t xml:space="preserve"> SLA </w:t>
          </w:r>
          <w:r w:rsidRPr="006B5828">
            <w:rPr>
              <w:rFonts w:ascii="Segoe Pro" w:eastAsia="SimSun" w:hAnsi="Segoe Pro" w:hint="eastAsia"/>
            </w:rPr>
            <w:t>提供每项在线服务。</w:t>
          </w:r>
          <w:r w:rsidR="008F6F92" w:rsidRPr="006B5828">
            <w:rPr>
              <w:rFonts w:ascii="Segoe Pro" w:eastAsia="SimSun" w:hAnsi="Segoe Pro" w:hint="eastAsia"/>
            </w:rPr>
            <w:t>就</w:t>
          </w:r>
          <w:r w:rsidR="002525AC" w:rsidRPr="006B5828">
            <w:rPr>
              <w:rFonts w:ascii="Segoe Pro" w:eastAsia="SimSun" w:hAnsi="Segoe Pro" w:hint="eastAsia"/>
            </w:rPr>
            <w:t>本保证客户可获得的违约救济规定在</w:t>
          </w:r>
          <w:r w:rsidRPr="006B5828">
            <w:rPr>
              <w:rFonts w:ascii="Segoe Pro" w:eastAsia="SimSun" w:hAnsi="Segoe Pro" w:hint="eastAsia"/>
            </w:rPr>
            <w:t xml:space="preserve">SLA </w:t>
          </w:r>
          <w:r w:rsidRPr="006B5828">
            <w:rPr>
              <w:rFonts w:ascii="Segoe Pro" w:eastAsia="SimSun" w:hAnsi="Segoe Pro" w:hint="eastAsia"/>
            </w:rPr>
            <w:t>中。</w:t>
          </w:r>
        </w:p>
        <w:p w14:paraId="28C6C6A6" w14:textId="7800CEFA" w:rsidR="006818A9" w:rsidRPr="006B5828" w:rsidRDefault="009E1CC5" w:rsidP="006B5828">
          <w:pPr>
            <w:pStyle w:val="subbullet0"/>
            <w:keepNext/>
            <w:numPr>
              <w:ilvl w:val="0"/>
              <w:numId w:val="0"/>
            </w:numPr>
            <w:spacing w:before="120"/>
            <w:ind w:left="720"/>
            <w:rPr>
              <w:rFonts w:ascii="Segoe Pro" w:eastAsia="SimSun" w:hAnsi="Segoe Pro"/>
            </w:rPr>
          </w:pPr>
          <w:r w:rsidRPr="006B5828">
            <w:rPr>
              <w:rFonts w:ascii="Segoe Pro" w:eastAsia="SimSun" w:hAnsi="Segoe Pro" w:hint="eastAsia"/>
            </w:rPr>
            <w:t>上述救济系客户对本节保证的唯一违约救济。</w:t>
          </w:r>
        </w:p>
        <w:p w14:paraId="6CBF9183" w14:textId="52113725" w:rsidR="006818A9" w:rsidRPr="006B5828" w:rsidRDefault="00E749E5" w:rsidP="00AE52A4">
          <w:pPr>
            <w:pStyle w:val="ListParagraph3"/>
            <w:numPr>
              <w:ilvl w:val="0"/>
              <w:numId w:val="5"/>
            </w:numPr>
            <w:spacing w:after="60" w:line="216" w:lineRule="auto"/>
            <w:ind w:left="360"/>
            <w:contextualSpacing w:val="0"/>
            <w:jc w:val="left"/>
            <w:rPr>
              <w:rFonts w:ascii="Segoe Pro" w:eastAsia="SimSun" w:hAnsi="Segoe Pro"/>
            </w:rPr>
          </w:pPr>
          <w:r w:rsidRPr="006B5828">
            <w:rPr>
              <w:rFonts w:ascii="Segoe Pro" w:eastAsia="SimSun" w:hAnsi="Segoe Pro" w:hint="eastAsia"/>
              <w:b/>
            </w:rPr>
            <w:t>排除条款。</w:t>
          </w:r>
          <w:r w:rsidRPr="006B5828">
            <w:rPr>
              <w:rFonts w:ascii="Segoe Pro" w:eastAsia="SimSun" w:hAnsi="Segoe Pro" w:hint="eastAsia"/>
            </w:rPr>
            <w:t>本协议中的保证不适用于由意外、滥用或与本协议不相符的使用而导致的问题，包括因未能满足最低系统要求而导致的问题。该等保证不适用于免费、试用、预览、预发布产品或允许客户进行再分发的产品组件。</w:t>
          </w:r>
        </w:p>
        <w:p w14:paraId="0C3E4C2C" w14:textId="77777777" w:rsidR="006818A9" w:rsidRPr="006B5828" w:rsidRDefault="00E749E5" w:rsidP="006818A9">
          <w:pPr>
            <w:pStyle w:val="ListParagraph3"/>
            <w:numPr>
              <w:ilvl w:val="0"/>
              <w:numId w:val="5"/>
            </w:numPr>
            <w:spacing w:after="60" w:line="216" w:lineRule="auto"/>
            <w:ind w:left="360"/>
            <w:contextualSpacing w:val="0"/>
            <w:jc w:val="left"/>
            <w:rPr>
              <w:rFonts w:cs="Segoe UI"/>
              <w:i/>
            </w:rPr>
          </w:pPr>
          <w:r w:rsidRPr="006B5828">
            <w:rPr>
              <w:rFonts w:ascii="Segoe Pro" w:eastAsia="SimSun" w:hAnsi="Segoe Pro" w:hint="eastAsia"/>
              <w:b/>
            </w:rPr>
            <w:t>免责声明。除上述有限保证和适用法律规定外，世纪互联不为产品提供任何其他保证或条件，并且否认任何其他明示、默示或法定的产品保证，包括有关质量、所有权、无侵权、适销性和符合特定目的的保证。</w:t>
          </w:r>
        </w:p>
      </w:sdtContent>
    </w:sdt>
    <w:p w14:paraId="4CFCF7F2" w14:textId="77777777" w:rsidR="006818A9" w:rsidRPr="002E7325" w:rsidRDefault="006818A9" w:rsidP="006818A9">
      <w:pPr>
        <w:pStyle w:val="Normal6"/>
        <w:spacing w:before="0" w:after="160" w:line="259" w:lineRule="auto"/>
        <w:jc w:val="left"/>
      </w:pPr>
    </w:p>
    <w:sdt>
      <w:sdtPr>
        <w:rPr>
          <w:rFonts w:asciiTheme="minorHAnsi" w:hAnsiTheme="minorHAnsi" w:cstheme="minorBidi"/>
          <w:b w:val="0"/>
          <w:bCs w:val="0"/>
          <w:i w:val="0"/>
          <w:iCs w:val="0"/>
          <w:sz w:val="20"/>
          <w:szCs w:val="20"/>
        </w:rPr>
        <w:alias w:val="Defense_third_party_claims"/>
        <w:id w:val="1960443111"/>
        <w:placeholder>
          <w:docPart w:val="84B00CCDE34148FF81C9C6BE48CB621E"/>
        </w:placeholder>
      </w:sdtPr>
      <w:sdtEndPr/>
      <w:sdtContent>
        <w:p w14:paraId="1FC0CF17" w14:textId="77777777" w:rsidR="006818A9" w:rsidRPr="002E7325" w:rsidRDefault="00E749E5" w:rsidP="006818A9">
          <w:pPr>
            <w:pStyle w:val="HeadingsMPSA2"/>
            <w:keepNext w:val="0"/>
            <w:spacing w:before="120" w:after="60"/>
            <w:rPr>
              <w:rFonts w:ascii="Segoe Pro" w:eastAsia="SimSun" w:hAnsi="Segoe Pro"/>
            </w:rPr>
          </w:pPr>
          <w:r w:rsidRPr="002E7325">
            <w:rPr>
              <w:rFonts w:ascii="Segoe Pro" w:eastAsia="SimSun" w:hAnsi="Segoe Pro" w:hint="eastAsia"/>
            </w:rPr>
            <w:t>第三方索赔辩护。</w:t>
          </w:r>
        </w:p>
        <w:p w14:paraId="42D56678" w14:textId="2419331C" w:rsidR="006818A9" w:rsidRPr="002E7325" w:rsidRDefault="00E749E5" w:rsidP="006818A9">
          <w:pPr>
            <w:pStyle w:val="Normal7"/>
            <w:spacing w:line="216" w:lineRule="auto"/>
            <w:jc w:val="left"/>
            <w:rPr>
              <w:rFonts w:ascii="Segoe Pro" w:eastAsia="SimSun" w:hAnsi="Segoe Pro"/>
              <w:color w:val="000000"/>
            </w:rPr>
          </w:pPr>
          <w:r w:rsidRPr="002E7325">
            <w:rPr>
              <w:rFonts w:ascii="Segoe Pro" w:eastAsia="SimSun" w:hAnsi="Segoe Pro" w:hint="eastAsia"/>
              <w:color w:val="000000"/>
            </w:rPr>
            <w:t>双方将就第三方提出的索赔（如本节中所述）为对方提供辩护，并将支付任何不利终审判决或经批准的庭外和解产生的费用，但前提是辩护方及时接到书面索赔通知，并且有权控制辩护和任何相关的庭外和解。接受辩护的一方必须向辩护方提供所有需要的帮助、信息和</w:t>
          </w:r>
          <w:r w:rsidR="000571E8" w:rsidRPr="000571E8">
            <w:rPr>
              <w:rFonts w:ascii="Segoe Pro" w:eastAsia="SimSun" w:hAnsi="Segoe Pro"/>
              <w:color w:val="000000"/>
            </w:rPr>
            <w:t>授权</w:t>
          </w:r>
          <w:r w:rsidRPr="002E7325">
            <w:rPr>
              <w:rFonts w:ascii="Segoe Pro" w:eastAsia="SimSun" w:hAnsi="Segoe Pro" w:hint="eastAsia"/>
              <w:color w:val="000000"/>
            </w:rPr>
            <w:t>。辩护方将</w:t>
          </w:r>
          <w:r w:rsidR="008C0A5F">
            <w:rPr>
              <w:rFonts w:ascii="Segoe Pro" w:eastAsia="SimSun" w:hAnsi="Segoe Pro" w:hint="eastAsia"/>
              <w:color w:val="000000"/>
            </w:rPr>
            <w:t>补</w:t>
          </w:r>
          <w:r w:rsidRPr="002E7325">
            <w:rPr>
              <w:rFonts w:ascii="Segoe Pro" w:eastAsia="SimSun" w:hAnsi="Segoe Pro" w:hint="eastAsia"/>
              <w:color w:val="000000"/>
            </w:rPr>
            <w:t>偿另一方在提供帮助时所产生的合理的现付费用。本节</w:t>
          </w:r>
          <w:r w:rsidR="00604531">
            <w:rPr>
              <w:rFonts w:ascii="Segoe Pro" w:eastAsia="SimSun" w:hAnsi="Segoe Pro" w:hint="eastAsia"/>
              <w:color w:val="000000"/>
            </w:rPr>
            <w:t>规定</w:t>
          </w:r>
          <w:r w:rsidRPr="002E7325">
            <w:rPr>
              <w:rFonts w:ascii="Segoe Pro" w:eastAsia="SimSun" w:hAnsi="Segoe Pro" w:hint="eastAsia"/>
              <w:color w:val="000000"/>
            </w:rPr>
            <w:t>了双方就该等索赔的唯一救济和全部责任。</w:t>
          </w:r>
        </w:p>
        <w:p w14:paraId="0FC8DD84" w14:textId="58160504" w:rsidR="006818A9" w:rsidRPr="002E7325" w:rsidRDefault="00E749E5" w:rsidP="006818A9">
          <w:pPr>
            <w:pStyle w:val="Normal7"/>
            <w:keepNext/>
            <w:numPr>
              <w:ilvl w:val="0"/>
              <w:numId w:val="8"/>
            </w:numPr>
            <w:spacing w:before="60" w:line="216" w:lineRule="auto"/>
            <w:ind w:left="360"/>
            <w:jc w:val="left"/>
            <w:rPr>
              <w:rFonts w:ascii="Segoe Pro" w:eastAsia="SimSun" w:hAnsi="Segoe Pro"/>
              <w:color w:val="000000"/>
            </w:rPr>
          </w:pPr>
          <w:r w:rsidRPr="002E7325">
            <w:rPr>
              <w:rFonts w:ascii="Segoe Pro" w:eastAsia="SimSun" w:hAnsi="Segoe Pro" w:hint="eastAsia"/>
              <w:b/>
              <w:color w:val="000000"/>
            </w:rPr>
            <w:t>世纪互联方</w:t>
          </w:r>
          <w:r w:rsidR="000A2770">
            <w:rPr>
              <w:rFonts w:ascii="Segoe Pro" w:eastAsia="SimSun" w:hAnsi="Segoe Pro" w:hint="eastAsia"/>
              <w:b/>
              <w:color w:val="000000"/>
            </w:rPr>
            <w:t>提供的辩护。</w:t>
          </w:r>
          <w:r w:rsidRPr="002E7325">
            <w:rPr>
              <w:rFonts w:ascii="Segoe Pro" w:eastAsia="SimSun" w:hAnsi="Segoe Pro" w:hint="eastAsia"/>
              <w:color w:val="000000"/>
            </w:rPr>
            <w:t>世纪互联将</w:t>
          </w:r>
          <w:r w:rsidR="00134712">
            <w:rPr>
              <w:rFonts w:ascii="Segoe Pro" w:eastAsia="SimSun" w:hAnsi="Segoe Pro" w:hint="eastAsia"/>
              <w:color w:val="000000"/>
            </w:rPr>
            <w:t>就以下</w:t>
          </w:r>
          <w:r w:rsidR="00134712" w:rsidRPr="002E7325">
            <w:rPr>
              <w:rFonts w:ascii="Segoe Pro" w:eastAsia="SimSun" w:hAnsi="Segoe Pro" w:hint="eastAsia"/>
              <w:color w:val="000000"/>
            </w:rPr>
            <w:t>范围内的</w:t>
          </w:r>
          <w:r w:rsidRPr="002E7325">
            <w:rPr>
              <w:rFonts w:ascii="Segoe Pro" w:eastAsia="SimSun" w:hAnsi="Segoe Pro" w:hint="eastAsia"/>
              <w:color w:val="000000"/>
            </w:rPr>
            <w:t>任何第三方索赔为客户提供辩护，此类索赔声称：由世纪互联以付费方式提供并且在依照本协议授予的许可的范围内使用（世纪互联所提供产品的样式未经修改，并且未与其他产品结合使用）的</w:t>
          </w:r>
          <w:r w:rsidR="00990820">
            <w:rPr>
              <w:rFonts w:ascii="Segoe Pro" w:eastAsia="SimSun" w:hAnsi="Segoe Pro" w:hint="eastAsia"/>
              <w:color w:val="000000"/>
            </w:rPr>
            <w:t>某项</w:t>
          </w:r>
          <w:r w:rsidRPr="002E7325">
            <w:rPr>
              <w:rFonts w:ascii="Segoe Pro" w:eastAsia="SimSun" w:hAnsi="Segoe Pro" w:hint="eastAsia"/>
              <w:color w:val="000000"/>
            </w:rPr>
            <w:t>产品盗用</w:t>
          </w:r>
          <w:r w:rsidR="001718CB">
            <w:rPr>
              <w:rFonts w:ascii="Segoe Pro" w:eastAsia="SimSun" w:hAnsi="Segoe Pro" w:hint="eastAsia"/>
              <w:color w:val="000000"/>
            </w:rPr>
            <w:t>了</w:t>
          </w:r>
          <w:r w:rsidRPr="002E7325">
            <w:rPr>
              <w:rFonts w:ascii="Segoe Pro" w:eastAsia="SimSun" w:hAnsi="Segoe Pro" w:hint="eastAsia"/>
              <w:color w:val="000000"/>
            </w:rPr>
            <w:t>商业秘密或者直接侵犯</w:t>
          </w:r>
          <w:r w:rsidR="001718CB">
            <w:rPr>
              <w:rFonts w:ascii="Segoe Pro" w:eastAsia="SimSun" w:hAnsi="Segoe Pro" w:hint="eastAsia"/>
              <w:color w:val="000000"/>
            </w:rPr>
            <w:t>了</w:t>
          </w:r>
          <w:r w:rsidRPr="002E7325">
            <w:rPr>
              <w:rFonts w:ascii="Segoe Pro" w:eastAsia="SimSun" w:hAnsi="Segoe Pro" w:hint="eastAsia"/>
              <w:color w:val="000000"/>
            </w:rPr>
            <w:t>第三方的专利权、版</w:t>
          </w:r>
          <w:r w:rsidRPr="002E7325">
            <w:rPr>
              <w:rFonts w:ascii="Segoe Pro" w:eastAsia="SimSun" w:hAnsi="Segoe Pro" w:hint="eastAsia"/>
              <w:color w:val="000000"/>
            </w:rPr>
            <w:lastRenderedPageBreak/>
            <w:t>权、商标或其他专有权利。如果世纪互联不能解决盗用或侵权索赔，其可以自行选择：</w:t>
          </w:r>
          <w:r w:rsidRPr="002E7325">
            <w:rPr>
              <w:rFonts w:ascii="Segoe Pro" w:eastAsia="SimSun" w:hAnsi="Segoe Pro" w:hint="eastAsia"/>
              <w:color w:val="000000"/>
            </w:rPr>
            <w:t xml:space="preserve">(1) </w:t>
          </w:r>
          <w:r w:rsidRPr="002E7325">
            <w:rPr>
              <w:rFonts w:ascii="Segoe Pro" w:eastAsia="SimSun" w:hAnsi="Segoe Pro" w:hint="eastAsia"/>
              <w:color w:val="000000"/>
            </w:rPr>
            <w:t>对产品进行修改，或者使用对等功能的产品或修补程序予以更换；或</w:t>
          </w:r>
          <w:r w:rsidRPr="002E7325">
            <w:rPr>
              <w:rFonts w:ascii="Segoe Pro" w:eastAsia="SimSun" w:hAnsi="Segoe Pro" w:hint="eastAsia"/>
              <w:color w:val="000000"/>
            </w:rPr>
            <w:t xml:space="preserve"> (2) </w:t>
          </w:r>
          <w:r w:rsidRPr="002E7325">
            <w:rPr>
              <w:rFonts w:ascii="Segoe Pro" w:eastAsia="SimSun" w:hAnsi="Segoe Pro" w:hint="eastAsia"/>
              <w:color w:val="000000"/>
            </w:rPr>
            <w:t>终止客户的许可</w:t>
          </w:r>
          <w:r w:rsidR="00C6105B">
            <w:rPr>
              <w:rFonts w:ascii="Segoe Pro" w:eastAsia="SimSun" w:hAnsi="Segoe Pro" w:hint="eastAsia"/>
              <w:color w:val="000000"/>
            </w:rPr>
            <w:t>，</w:t>
          </w:r>
          <w:r w:rsidRPr="002E7325">
            <w:rPr>
              <w:rFonts w:ascii="Segoe Pro" w:eastAsia="SimSun" w:hAnsi="Segoe Pro" w:hint="eastAsia"/>
              <w:color w:val="000000"/>
            </w:rPr>
            <w:t>并退还客户为终止日期后的任何使用时段</w:t>
          </w:r>
          <w:r w:rsidR="00C6105B">
            <w:rPr>
              <w:rFonts w:ascii="Segoe Pro" w:eastAsia="SimSun" w:hAnsi="Segoe Pro" w:hint="eastAsia"/>
              <w:color w:val="000000"/>
            </w:rPr>
            <w:t>提前</w:t>
          </w:r>
          <w:r w:rsidRPr="002E7325">
            <w:rPr>
              <w:rFonts w:ascii="Segoe Pro" w:eastAsia="SimSun" w:hAnsi="Segoe Pro" w:hint="eastAsia"/>
              <w:color w:val="000000"/>
            </w:rPr>
            <w:t>支付的任何许可费用（对永久许可进行折旧），包括未使用的消费预付款。在接到世纪互联由于第三方索赔而要求停止使用产品的通知之后，对于因客户继续使用产品而导致的任何索赔或损失赔偿，世纪互联不承担任何责任。</w:t>
          </w:r>
        </w:p>
        <w:p w14:paraId="27E6D537" w14:textId="17E28BC4" w:rsidR="006818A9" w:rsidRPr="002E7325" w:rsidRDefault="00E749E5" w:rsidP="006818A9">
          <w:pPr>
            <w:pStyle w:val="Normal7"/>
            <w:keepNext/>
            <w:numPr>
              <w:ilvl w:val="0"/>
              <w:numId w:val="8"/>
            </w:numPr>
            <w:spacing w:before="60" w:line="216" w:lineRule="auto"/>
            <w:ind w:left="360"/>
            <w:jc w:val="left"/>
          </w:pPr>
          <w:r w:rsidRPr="002E7325">
            <w:rPr>
              <w:rFonts w:ascii="Segoe Pro" w:eastAsia="SimSun" w:hAnsi="Segoe Pro" w:hint="eastAsia"/>
              <w:b/>
              <w:color w:val="000000"/>
            </w:rPr>
            <w:t>客户方</w:t>
          </w:r>
          <w:r w:rsidR="00EF6D41">
            <w:rPr>
              <w:rFonts w:ascii="Segoe Pro" w:eastAsia="SimSun" w:hAnsi="Segoe Pro" w:hint="eastAsia"/>
              <w:b/>
              <w:color w:val="000000"/>
            </w:rPr>
            <w:t>提供的辩护</w:t>
          </w:r>
          <w:r w:rsidRPr="002E7325">
            <w:rPr>
              <w:rFonts w:ascii="Segoe Pro" w:eastAsia="SimSun" w:hAnsi="Segoe Pro" w:hint="eastAsia"/>
              <w:b/>
              <w:color w:val="000000"/>
            </w:rPr>
            <w:t>。</w:t>
          </w:r>
          <w:r w:rsidRPr="002E7325">
            <w:rPr>
              <w:rFonts w:ascii="Segoe Pro" w:eastAsia="SimSun" w:hAnsi="Segoe Pro" w:hint="eastAsia"/>
              <w:color w:val="000000"/>
            </w:rPr>
            <w:t>在适用法律允许的范围内，客户将就</w:t>
          </w:r>
          <w:r w:rsidR="007047F7">
            <w:rPr>
              <w:rFonts w:ascii="Segoe Pro" w:eastAsia="SimSun" w:hAnsi="Segoe Pro" w:hint="eastAsia"/>
              <w:color w:val="000000"/>
            </w:rPr>
            <w:t>以下</w:t>
          </w:r>
          <w:r w:rsidRPr="002E7325">
            <w:rPr>
              <w:rFonts w:ascii="Segoe Pro" w:eastAsia="SimSun" w:hAnsi="Segoe Pro" w:hint="eastAsia"/>
              <w:color w:val="000000"/>
            </w:rPr>
            <w:t>范围内的</w:t>
          </w:r>
          <w:r w:rsidR="007047F7">
            <w:rPr>
              <w:rFonts w:ascii="Segoe Pro" w:eastAsia="SimSun" w:hAnsi="Segoe Pro" w:hint="eastAsia"/>
              <w:color w:val="000000"/>
            </w:rPr>
            <w:t>任何</w:t>
          </w:r>
          <w:r w:rsidRPr="002E7325">
            <w:rPr>
              <w:rFonts w:ascii="Segoe Pro" w:eastAsia="SimSun" w:hAnsi="Segoe Pro" w:hint="eastAsia"/>
              <w:color w:val="000000"/>
            </w:rPr>
            <w:t>第三方索赔为世纪互联提供辩护：</w:t>
          </w:r>
          <w:r w:rsidRPr="002E7325">
            <w:rPr>
              <w:rFonts w:ascii="Segoe Pro" w:eastAsia="SimSun" w:hAnsi="Segoe Pro" w:hint="eastAsia"/>
              <w:color w:val="000000"/>
            </w:rPr>
            <w:t xml:space="preserve">(1) </w:t>
          </w:r>
          <w:r w:rsidRPr="002E7325">
            <w:rPr>
              <w:rFonts w:ascii="Segoe Pro" w:eastAsia="SimSun" w:hAnsi="Segoe Pro" w:hint="eastAsia"/>
              <w:color w:val="000000"/>
            </w:rPr>
            <w:t>由世纪互联代表客户在在线服务中托管的任何客户数据和非世纪互联产品盗用商业秘密，或直接侵犯第三方的专利权、版权、商标或其他专有权利；或者</w:t>
          </w:r>
          <w:r w:rsidRPr="002E7325">
            <w:rPr>
              <w:rFonts w:ascii="Segoe Pro" w:eastAsia="SimSun" w:hAnsi="Segoe Pro" w:hint="eastAsia"/>
              <w:color w:val="000000"/>
            </w:rPr>
            <w:t xml:space="preserve"> (2) </w:t>
          </w:r>
          <w:r w:rsidRPr="002E7325">
            <w:rPr>
              <w:rFonts w:ascii="Segoe Pro" w:eastAsia="SimSun" w:hAnsi="Segoe Pro" w:hint="eastAsia"/>
              <w:color w:val="000000"/>
            </w:rPr>
            <w:t>客户对任何产品的使用（单独使用或与任何其他产品结合使用）违反了法律或损害了第三方的利益。</w:t>
          </w:r>
        </w:p>
      </w:sdtContent>
    </w:sdt>
    <w:p w14:paraId="5D8E64AA" w14:textId="77777777" w:rsidR="006818A9" w:rsidRPr="002E7325" w:rsidRDefault="006818A9" w:rsidP="006818A9">
      <w:pPr>
        <w:pStyle w:val="Normal7"/>
        <w:spacing w:before="0" w:after="160" w:line="259" w:lineRule="auto"/>
        <w:jc w:val="left"/>
      </w:pPr>
    </w:p>
    <w:sdt>
      <w:sdtPr>
        <w:rPr>
          <w:rFonts w:asciiTheme="minorHAnsi" w:hAnsiTheme="minorHAnsi" w:cstheme="minorBidi"/>
          <w:b w:val="0"/>
          <w:bCs w:val="0"/>
          <w:i w:val="0"/>
          <w:iCs w:val="0"/>
          <w:sz w:val="20"/>
          <w:szCs w:val="20"/>
        </w:rPr>
        <w:alias w:val="Limitation_of_liability"/>
        <w:tag w:val="Limitation_of_liability"/>
        <w:id w:val="88047946"/>
        <w:placeholder>
          <w:docPart w:val="7723B64FA9C7497BBB72AE27D2F8708D"/>
        </w:placeholder>
      </w:sdtPr>
      <w:sdtEndPr/>
      <w:sdtContent>
        <w:p w14:paraId="3AB8A4C0" w14:textId="77777777" w:rsidR="006818A9" w:rsidRPr="002E7325" w:rsidRDefault="00E749E5" w:rsidP="006818A9">
          <w:pPr>
            <w:pStyle w:val="HeadingsMPSA3"/>
            <w:keepNext w:val="0"/>
            <w:spacing w:before="120" w:after="60"/>
            <w:rPr>
              <w:rFonts w:ascii="Segoe Pro" w:eastAsia="SimSun" w:hAnsi="Segoe Pro"/>
            </w:rPr>
          </w:pPr>
          <w:r w:rsidRPr="002E7325">
            <w:rPr>
              <w:rFonts w:ascii="Segoe Pro" w:eastAsia="SimSun" w:hAnsi="Segoe Pro" w:hint="eastAsia"/>
            </w:rPr>
            <w:t>责任限制。</w:t>
          </w:r>
        </w:p>
        <w:p w14:paraId="58952F2B" w14:textId="0A227EB5" w:rsidR="006818A9" w:rsidRPr="002E7325" w:rsidRDefault="00E749E5" w:rsidP="006818A9">
          <w:pPr>
            <w:pStyle w:val="Normal8"/>
            <w:spacing w:before="0" w:line="216" w:lineRule="auto"/>
            <w:jc w:val="left"/>
            <w:rPr>
              <w:rFonts w:ascii="Segoe Pro" w:eastAsia="SimSun" w:hAnsi="Segoe Pro"/>
              <w:color w:val="000000"/>
            </w:rPr>
          </w:pPr>
          <w:r w:rsidRPr="002E7325">
            <w:rPr>
              <w:rFonts w:ascii="Segoe Pro" w:eastAsia="SimSun" w:hAnsi="Segoe Pro" w:hint="eastAsia"/>
              <w:color w:val="000000"/>
            </w:rPr>
            <w:t>对于每个产品，每一方在本协议项下</w:t>
          </w:r>
          <w:r w:rsidR="007047F7">
            <w:rPr>
              <w:rFonts w:ascii="Segoe Pro" w:eastAsia="SimSun" w:hAnsi="Segoe Pro"/>
              <w:color w:val="000000"/>
            </w:rPr>
            <w:t>向</w:t>
          </w:r>
          <w:r w:rsidRPr="002E7325">
            <w:rPr>
              <w:rFonts w:ascii="Segoe Pro" w:eastAsia="SimSun" w:hAnsi="Segoe Pro" w:hint="eastAsia"/>
              <w:color w:val="000000"/>
            </w:rPr>
            <w:t>对方应承担的最大累积责任仅限于最终判定的直接损害赔偿，金额不超过客户在适用许可期限内应当就产品支付的金额，但前提如下：</w:t>
          </w:r>
        </w:p>
        <w:p w14:paraId="6E3F6128" w14:textId="77777777" w:rsidR="006818A9" w:rsidRPr="002E7325" w:rsidRDefault="00B45857" w:rsidP="00BE6FB0">
          <w:pPr>
            <w:pStyle w:val="Normal8"/>
            <w:numPr>
              <w:ilvl w:val="0"/>
              <w:numId w:val="9"/>
            </w:numPr>
            <w:spacing w:line="216" w:lineRule="auto"/>
            <w:jc w:val="left"/>
            <w:rPr>
              <w:rFonts w:ascii="Segoe Pro" w:eastAsia="SimSun" w:hAnsi="Segoe Pro"/>
              <w:color w:val="000000"/>
            </w:rPr>
          </w:pPr>
          <w:r w:rsidRPr="002E7325">
            <w:rPr>
              <w:rFonts w:ascii="Segoe Pro" w:eastAsia="SimSun" w:hAnsi="Segoe Pro" w:hint="eastAsia"/>
              <w:b/>
              <w:color w:val="000000"/>
            </w:rPr>
            <w:t>限制。</w:t>
          </w:r>
          <w:r w:rsidRPr="002E7325">
            <w:rPr>
              <w:rFonts w:ascii="Segoe Pro" w:eastAsia="SimSun" w:hAnsi="Segoe Pro" w:hint="eastAsia"/>
              <w:color w:val="000000"/>
            </w:rPr>
            <w:t>在适用法律允许的范围内，各方（和</w:t>
          </w:r>
          <w:r w:rsidRPr="002E7325">
            <w:rPr>
              <w:rFonts w:ascii="Segoe Pro" w:eastAsia="SimSun" w:hAnsi="Segoe Pro" w:hint="eastAsia"/>
              <w:color w:val="000000"/>
            </w:rPr>
            <w:t>/</w:t>
          </w:r>
          <w:r w:rsidRPr="002E7325">
            <w:rPr>
              <w:rFonts w:ascii="Segoe Pro" w:eastAsia="SimSun" w:hAnsi="Segoe Pro" w:hint="eastAsia"/>
              <w:color w:val="000000"/>
            </w:rPr>
            <w:t>或其关联公司、供应商和承包商）在本协议下的责任总额以直接损害为限，其金额不超过责任产生前十二</w:t>
          </w:r>
          <w:r w:rsidRPr="002E7325">
            <w:rPr>
              <w:rFonts w:ascii="Segoe Pro" w:eastAsia="SimSun" w:hAnsi="Segoe Pro" w:hint="eastAsia"/>
              <w:color w:val="000000"/>
            </w:rPr>
            <w:t xml:space="preserve"> (12) </w:t>
          </w:r>
          <w:r w:rsidRPr="002E7325">
            <w:rPr>
              <w:rFonts w:ascii="Segoe Pro" w:eastAsia="SimSun" w:hAnsi="Segoe Pro" w:hint="eastAsia"/>
              <w:color w:val="000000"/>
            </w:rPr>
            <w:t>个月期间根据本协议的规定就产生相关责任的产品支付的金额。</w:t>
          </w:r>
        </w:p>
        <w:p w14:paraId="107F21E3" w14:textId="5071A695" w:rsidR="006818A9" w:rsidRPr="002E7325" w:rsidRDefault="00E749E5" w:rsidP="006818A9">
          <w:pPr>
            <w:pStyle w:val="Normal8"/>
            <w:numPr>
              <w:ilvl w:val="0"/>
              <w:numId w:val="9"/>
            </w:numPr>
            <w:spacing w:line="216" w:lineRule="auto"/>
            <w:jc w:val="left"/>
            <w:rPr>
              <w:rFonts w:ascii="Segoe Pro" w:eastAsia="SimSun" w:hAnsi="Segoe Pro"/>
              <w:color w:val="000000"/>
            </w:rPr>
          </w:pPr>
          <w:r w:rsidRPr="002E7325">
            <w:rPr>
              <w:rFonts w:ascii="Segoe Pro" w:eastAsia="SimSun" w:hAnsi="Segoe Pro" w:hint="eastAsia"/>
              <w:b/>
              <w:color w:val="000000"/>
            </w:rPr>
            <w:t>免费产品和可分发代码。</w:t>
          </w:r>
          <w:r w:rsidRPr="002E7325">
            <w:rPr>
              <w:rFonts w:ascii="Segoe Pro" w:eastAsia="SimSun" w:hAnsi="Segoe Pro" w:hint="eastAsia"/>
              <w:color w:val="000000"/>
            </w:rPr>
            <w:t>对于免费或象征性付费提供的产品，以及客户有权向第三方再分发而无需向世纪互联另行付费的代码，世纪互联的责任仅限于直接损害</w:t>
          </w:r>
          <w:r w:rsidR="007B33CC">
            <w:rPr>
              <w:rFonts w:ascii="Segoe Pro" w:eastAsia="SimSun" w:hAnsi="Segoe Pro" w:hint="eastAsia"/>
              <w:color w:val="000000"/>
            </w:rPr>
            <w:t>且最终赔付</w:t>
          </w:r>
          <w:r w:rsidR="007B33CC" w:rsidRPr="002E7325">
            <w:rPr>
              <w:rFonts w:ascii="Segoe Pro" w:eastAsia="SimSun" w:hAnsi="Segoe Pro" w:hint="eastAsia"/>
              <w:color w:val="000000"/>
            </w:rPr>
            <w:t>不超过</w:t>
          </w:r>
          <w:r w:rsidR="007B33CC" w:rsidRPr="002E7325">
            <w:rPr>
              <w:rFonts w:ascii="Segoe Pro" w:eastAsia="SimSun" w:hAnsi="Segoe Pro" w:hint="eastAsia"/>
              <w:color w:val="000000"/>
            </w:rPr>
            <w:t xml:space="preserve"> 50 </w:t>
          </w:r>
          <w:r w:rsidR="007B33CC">
            <w:rPr>
              <w:rFonts w:ascii="Segoe Pro" w:eastAsia="SimSun" w:hAnsi="Segoe Pro" w:hint="eastAsia"/>
              <w:color w:val="000000"/>
            </w:rPr>
            <w:t>元</w:t>
          </w:r>
          <w:r w:rsidR="007B33CC" w:rsidRPr="002E7325">
            <w:rPr>
              <w:rFonts w:ascii="Segoe Pro" w:eastAsia="SimSun" w:hAnsi="Segoe Pro" w:hint="eastAsia"/>
              <w:color w:val="000000"/>
            </w:rPr>
            <w:t>人民币</w:t>
          </w:r>
          <w:r w:rsidRPr="002E7325">
            <w:rPr>
              <w:rFonts w:ascii="Segoe Pro" w:eastAsia="SimSun" w:hAnsi="Segoe Pro" w:hint="eastAsia"/>
              <w:color w:val="000000"/>
            </w:rPr>
            <w:t>。</w:t>
          </w:r>
        </w:p>
        <w:p w14:paraId="7843B9BC" w14:textId="77777777" w:rsidR="006818A9" w:rsidRPr="002E7325" w:rsidRDefault="00E749E5" w:rsidP="006818A9">
          <w:pPr>
            <w:pStyle w:val="Normal8"/>
            <w:numPr>
              <w:ilvl w:val="0"/>
              <w:numId w:val="9"/>
            </w:numPr>
            <w:spacing w:line="216" w:lineRule="auto"/>
            <w:jc w:val="left"/>
            <w:rPr>
              <w:rFonts w:ascii="Segoe Pro" w:eastAsia="SimSun" w:hAnsi="Segoe Pro"/>
              <w:color w:val="000000"/>
            </w:rPr>
          </w:pPr>
          <w:r w:rsidRPr="002E7325">
            <w:rPr>
              <w:rFonts w:ascii="Segoe Pro" w:eastAsia="SimSun" w:hAnsi="Segoe Pro" w:hint="eastAsia"/>
              <w:b/>
              <w:color w:val="000000"/>
            </w:rPr>
            <w:t>排除条款。</w:t>
          </w:r>
          <w:r w:rsidRPr="002E7325">
            <w:rPr>
              <w:rFonts w:ascii="Segoe Pro" w:eastAsia="SimSun" w:hAnsi="Segoe Pro" w:hint="eastAsia"/>
              <w:color w:val="000000"/>
            </w:rPr>
            <w:t>在任何情况下，任何一方均不为间接的、附带的、特殊的、惩罚性的或衍生的损害或使用损失、利润损失或业务中断承担责任，无论损害或损失由何种原因造成，或者以何种责任理论为依据。</w:t>
          </w:r>
        </w:p>
        <w:p w14:paraId="59394AF2" w14:textId="33108184" w:rsidR="006818A9" w:rsidRPr="002E7325" w:rsidRDefault="00E749E5" w:rsidP="006818A9">
          <w:pPr>
            <w:pStyle w:val="Normal8"/>
            <w:numPr>
              <w:ilvl w:val="0"/>
              <w:numId w:val="9"/>
            </w:numPr>
            <w:spacing w:line="216" w:lineRule="auto"/>
            <w:jc w:val="left"/>
          </w:pPr>
          <w:r w:rsidRPr="002E7325">
            <w:rPr>
              <w:rFonts w:ascii="Segoe Pro" w:eastAsia="SimSun" w:hAnsi="Segoe Pro" w:hint="eastAsia"/>
              <w:b/>
              <w:color w:val="000000"/>
            </w:rPr>
            <w:t>例外情况。</w:t>
          </w:r>
          <w:r w:rsidRPr="002E7325">
            <w:rPr>
              <w:rFonts w:ascii="Segoe Pro" w:eastAsia="SimSun" w:hAnsi="Segoe Pro" w:hint="eastAsia"/>
              <w:color w:val="000000"/>
            </w:rPr>
            <w:t>限制或</w:t>
          </w:r>
          <w:r w:rsidR="008C6E28">
            <w:rPr>
              <w:rFonts w:ascii="Segoe Pro" w:eastAsia="SimSun" w:hAnsi="Segoe Pro" w:hint="eastAsia"/>
              <w:color w:val="000000"/>
            </w:rPr>
            <w:t>排除条件</w:t>
          </w:r>
          <w:r w:rsidRPr="002E7325">
            <w:rPr>
              <w:rFonts w:ascii="Segoe Pro" w:eastAsia="SimSun" w:hAnsi="Segoe Pro" w:hint="eastAsia"/>
              <w:color w:val="000000"/>
            </w:rPr>
            <w:t>不适用于因任何一方的</w:t>
          </w:r>
          <w:r w:rsidRPr="002E7325">
            <w:rPr>
              <w:rFonts w:ascii="Segoe Pro" w:eastAsia="SimSun" w:hAnsi="Segoe Pro" w:hint="eastAsia"/>
              <w:color w:val="000000"/>
            </w:rPr>
            <w:t xml:space="preserve"> (1) </w:t>
          </w:r>
          <w:r w:rsidRPr="002E7325">
            <w:rPr>
              <w:rFonts w:ascii="Segoe Pro" w:eastAsia="SimSun" w:hAnsi="Segoe Pro" w:hint="eastAsia"/>
              <w:color w:val="000000"/>
            </w:rPr>
            <w:t>保密义务（与客户数据相关的责任除外，此类责任将仍受到上述限制和排除条件的约束）</w:t>
          </w:r>
          <w:proofErr w:type="gramStart"/>
          <w:r w:rsidRPr="002E7325">
            <w:rPr>
              <w:rFonts w:ascii="Segoe Pro" w:eastAsia="SimSun" w:hAnsi="Segoe Pro" w:hint="eastAsia"/>
              <w:color w:val="000000"/>
            </w:rPr>
            <w:t>；</w:t>
          </w:r>
          <w:r w:rsidRPr="002E7325">
            <w:rPr>
              <w:rFonts w:ascii="Segoe Pro" w:eastAsia="SimSun" w:hAnsi="Segoe Pro" w:hint="eastAsia"/>
              <w:color w:val="000000"/>
            </w:rPr>
            <w:t>(</w:t>
          </w:r>
          <w:proofErr w:type="gramEnd"/>
          <w:r w:rsidRPr="002E7325">
            <w:rPr>
              <w:rFonts w:ascii="Segoe Pro" w:eastAsia="SimSun" w:hAnsi="Segoe Pro" w:hint="eastAsia"/>
              <w:color w:val="000000"/>
            </w:rPr>
            <w:t xml:space="preserve">2) </w:t>
          </w:r>
          <w:r w:rsidRPr="002E7325">
            <w:rPr>
              <w:rFonts w:ascii="Segoe Pro" w:eastAsia="SimSun" w:hAnsi="Segoe Pro" w:hint="eastAsia"/>
              <w:color w:val="000000"/>
            </w:rPr>
            <w:t>辩护义务；或</w:t>
          </w:r>
          <w:r w:rsidRPr="002E7325">
            <w:rPr>
              <w:rFonts w:ascii="Segoe Pro" w:eastAsia="SimSun" w:hAnsi="Segoe Pro" w:hint="eastAsia"/>
              <w:color w:val="000000"/>
            </w:rPr>
            <w:t xml:space="preserve"> (3) </w:t>
          </w:r>
          <w:r w:rsidRPr="002E7325">
            <w:rPr>
              <w:rFonts w:ascii="Segoe Pro" w:eastAsia="SimSun" w:hAnsi="Segoe Pro" w:hint="eastAsia"/>
              <w:color w:val="000000"/>
            </w:rPr>
            <w:t>侵犯另一方的知识产权而产生的责任。</w:t>
          </w:r>
        </w:p>
      </w:sdtContent>
    </w:sdt>
    <w:p w14:paraId="05FD0441" w14:textId="77777777" w:rsidR="006818A9" w:rsidRPr="002E7325" w:rsidRDefault="006818A9" w:rsidP="006818A9">
      <w:pPr>
        <w:pStyle w:val="Normal8"/>
        <w:spacing w:before="0" w:after="160" w:line="259" w:lineRule="auto"/>
        <w:jc w:val="left"/>
      </w:pPr>
    </w:p>
    <w:bookmarkStart w:id="1" w:name="_Hlk491242528" w:displacedByCustomXml="next"/>
    <w:sdt>
      <w:sdtPr>
        <w:rPr>
          <w:rFonts w:asciiTheme="minorHAnsi" w:hAnsiTheme="minorHAnsi" w:cstheme="minorBidi"/>
          <w:b w:val="0"/>
          <w:bCs w:val="0"/>
          <w:i w:val="0"/>
          <w:iCs w:val="0"/>
          <w:sz w:val="20"/>
          <w:szCs w:val="20"/>
        </w:rPr>
        <w:alias w:val="Partner_direct_and_indirect"/>
        <w:id w:val="-132947399"/>
        <w:placeholder>
          <w:docPart w:val="C1B6D25F7D794ECB998222CCD516C56A"/>
        </w:placeholder>
      </w:sdtPr>
      <w:sdtEndPr>
        <w:rPr>
          <w:b/>
          <w:bCs/>
          <w:i/>
          <w:iCs/>
          <w:sz w:val="24"/>
          <w:szCs w:val="26"/>
        </w:rPr>
      </w:sdtEndPr>
      <w:sdtContent>
        <w:sdt>
          <w:sdtPr>
            <w:rPr>
              <w:rFonts w:asciiTheme="minorHAnsi" w:hAnsiTheme="minorHAnsi" w:cstheme="minorBidi" w:hint="eastAsia"/>
              <w:b w:val="0"/>
              <w:bCs w:val="0"/>
              <w:i w:val="0"/>
              <w:iCs w:val="0"/>
              <w:sz w:val="20"/>
              <w:szCs w:val="20"/>
            </w:rPr>
            <w:alias w:val="Partner_direct_and_indirect"/>
            <w:id w:val="1628742054"/>
            <w:placeholder>
              <w:docPart w:val="B1929652FF9A41B8A027A5898E8EC9DA"/>
            </w:placeholder>
          </w:sdtPr>
          <w:sdtEndPr>
            <w:rPr>
              <w:rFonts w:ascii="Segoe Pro" w:hAnsi="Segoe Pro"/>
              <w:bCs/>
              <w:iCs/>
              <w:sz w:val="22"/>
              <w:szCs w:val="22"/>
            </w:rPr>
          </w:sdtEndPr>
          <w:sdtContent>
            <w:p w14:paraId="5698D906" w14:textId="77777777" w:rsidR="006818A9" w:rsidRPr="002E7325" w:rsidRDefault="00E749E5" w:rsidP="006818A9">
              <w:pPr>
                <w:pStyle w:val="HeadingsMPSA4"/>
                <w:spacing w:before="120" w:after="60"/>
                <w:rPr>
                  <w:b w:val="0"/>
                  <w:bCs w:val="0"/>
                  <w:i w:val="0"/>
                  <w:iCs w:val="0"/>
                  <w:sz w:val="20"/>
                  <w:szCs w:val="20"/>
                </w:rPr>
              </w:pPr>
              <w:r w:rsidRPr="002E7325">
                <w:rPr>
                  <w:rFonts w:ascii="Segoe Pro" w:eastAsia="SimSun" w:hAnsi="Segoe Pro" w:hint="eastAsia"/>
                </w:rPr>
                <w:t>合作伙伴。</w:t>
              </w:r>
            </w:p>
            <w:p w14:paraId="40CAA9D9" w14:textId="4F13D861" w:rsidR="006818A9" w:rsidRPr="002E7325" w:rsidRDefault="00E749E5" w:rsidP="006818A9">
              <w:pPr>
                <w:pStyle w:val="HeadingsMPSA4"/>
                <w:numPr>
                  <w:ilvl w:val="0"/>
                  <w:numId w:val="10"/>
                </w:numPr>
                <w:spacing w:before="120" w:after="60"/>
                <w:ind w:left="360"/>
                <w:rPr>
                  <w:rFonts w:ascii="Segoe Pro" w:eastAsia="SimSun" w:hAnsi="Segoe Pro"/>
                  <w:b w:val="0"/>
                  <w:i w:val="0"/>
                  <w:sz w:val="20"/>
                  <w:szCs w:val="20"/>
                </w:rPr>
              </w:pPr>
              <w:r w:rsidRPr="002E7325">
                <w:rPr>
                  <w:rFonts w:ascii="Segoe Pro" w:eastAsia="SimSun" w:hAnsi="Segoe Pro" w:hint="eastAsia"/>
                  <w:bCs w:val="0"/>
                  <w:i w:val="0"/>
                  <w:iCs w:val="0"/>
                  <w:color w:val="000000"/>
                  <w:sz w:val="20"/>
                  <w:szCs w:val="20"/>
                </w:rPr>
                <w:t>选择合作伙伴。</w:t>
              </w:r>
              <w:r w:rsidRPr="002E7325">
                <w:rPr>
                  <w:rFonts w:ascii="Segoe Pro" w:eastAsia="SimSun" w:hAnsi="Segoe Pro" w:hint="eastAsia"/>
                  <w:b w:val="0"/>
                  <w:i w:val="0"/>
                  <w:sz w:val="20"/>
                  <w:szCs w:val="20"/>
                </w:rPr>
                <w:t>客户可以授权合作伙伴代表客户下订单</w:t>
              </w:r>
              <w:r w:rsidR="00C2030C">
                <w:rPr>
                  <w:rFonts w:ascii="Segoe Pro" w:eastAsia="SimSun" w:hAnsi="Segoe Pro" w:hint="eastAsia"/>
                  <w:b w:val="0"/>
                  <w:i w:val="0"/>
                  <w:sz w:val="20"/>
                  <w:szCs w:val="20"/>
                </w:rPr>
                <w:t>，</w:t>
              </w:r>
              <w:r w:rsidRPr="002E7325">
                <w:rPr>
                  <w:rFonts w:ascii="Segoe Pro" w:eastAsia="SimSun" w:hAnsi="Segoe Pro" w:hint="eastAsia"/>
                  <w:b w:val="0"/>
                  <w:i w:val="0"/>
                  <w:sz w:val="20"/>
                  <w:szCs w:val="20"/>
                </w:rPr>
                <w:t>以及</w:t>
              </w:r>
              <w:r w:rsidR="00C2030C" w:rsidRPr="002E7325">
                <w:rPr>
                  <w:rFonts w:ascii="Segoe Pro" w:eastAsia="SimSun" w:hAnsi="Segoe Pro" w:hint="eastAsia"/>
                  <w:b w:val="0"/>
                  <w:i w:val="0"/>
                  <w:sz w:val="20"/>
                  <w:szCs w:val="20"/>
                </w:rPr>
                <w:t>通过将合作伙伴与账户相关联</w:t>
              </w:r>
              <w:r w:rsidRPr="002E7325">
                <w:rPr>
                  <w:rFonts w:ascii="Segoe Pro" w:eastAsia="SimSun" w:hAnsi="Segoe Pro" w:hint="eastAsia"/>
                  <w:b w:val="0"/>
                  <w:i w:val="0"/>
                  <w:sz w:val="20"/>
                  <w:szCs w:val="20"/>
                </w:rPr>
                <w:t>管理客户的采购。如果合作伙伴的分</w:t>
              </w:r>
              <w:r w:rsidR="00761395">
                <w:rPr>
                  <w:rFonts w:ascii="Segoe Pro" w:eastAsia="SimSun" w:hAnsi="Segoe Pro" w:hint="eastAsia"/>
                  <w:b w:val="0"/>
                  <w:i w:val="0"/>
                  <w:sz w:val="20"/>
                  <w:szCs w:val="20"/>
                </w:rPr>
                <w:t>销</w:t>
              </w:r>
              <w:r w:rsidRPr="002E7325">
                <w:rPr>
                  <w:rFonts w:ascii="Segoe Pro" w:eastAsia="SimSun" w:hAnsi="Segoe Pro" w:hint="eastAsia"/>
                  <w:b w:val="0"/>
                  <w:i w:val="0"/>
                  <w:sz w:val="20"/>
                  <w:szCs w:val="20"/>
                </w:rPr>
                <w:t>权被终止，客户</w:t>
              </w:r>
              <w:r w:rsidR="00DC516E">
                <w:rPr>
                  <w:rFonts w:ascii="Segoe Pro" w:eastAsia="SimSun" w:hAnsi="Segoe Pro" w:hint="eastAsia"/>
                  <w:b w:val="0"/>
                  <w:i w:val="0"/>
                  <w:sz w:val="20"/>
                  <w:szCs w:val="20"/>
                </w:rPr>
                <w:t>应当</w:t>
              </w:r>
              <w:r w:rsidRPr="002E7325">
                <w:rPr>
                  <w:rFonts w:ascii="Segoe Pro" w:eastAsia="SimSun" w:hAnsi="Segoe Pro" w:hint="eastAsia"/>
                  <w:b w:val="0"/>
                  <w:i w:val="0"/>
                  <w:sz w:val="20"/>
                  <w:szCs w:val="20"/>
                </w:rPr>
                <w:t>选择授权</w:t>
              </w:r>
              <w:r w:rsidR="00C2030C">
                <w:rPr>
                  <w:rFonts w:ascii="Segoe Pro" w:eastAsia="SimSun" w:hAnsi="Segoe Pro" w:hint="eastAsia"/>
                  <w:b w:val="0"/>
                  <w:i w:val="0"/>
                  <w:sz w:val="20"/>
                  <w:szCs w:val="20"/>
                </w:rPr>
                <w:t>的</w:t>
              </w:r>
              <w:r w:rsidRPr="002E7325">
                <w:rPr>
                  <w:rFonts w:ascii="Segoe Pro" w:eastAsia="SimSun" w:hAnsi="Segoe Pro" w:hint="eastAsia"/>
                  <w:b w:val="0"/>
                  <w:i w:val="0"/>
                  <w:sz w:val="20"/>
                  <w:szCs w:val="20"/>
                </w:rPr>
                <w:t>替代合作伙伴或直接从世纪互联购买。合作伙伴和其他第三方不是世纪互联的代理，无权代表世纪互联与客户签订协议。</w:t>
              </w:r>
              <w:r w:rsidRPr="002E7325">
                <w:rPr>
                  <w:rFonts w:ascii="Segoe Pro" w:eastAsia="SimSun" w:hAnsi="Segoe Pro" w:hint="eastAsia"/>
                  <w:b w:val="0"/>
                  <w:i w:val="0"/>
                  <w:sz w:val="20"/>
                  <w:szCs w:val="20"/>
                </w:rPr>
                <w:t xml:space="preserve"> </w:t>
              </w:r>
            </w:p>
            <w:p w14:paraId="39E2CE89" w14:textId="749648A8" w:rsidR="006818A9" w:rsidRPr="002E7325" w:rsidRDefault="00E749E5" w:rsidP="006818A9">
              <w:pPr>
                <w:pStyle w:val="HeadingsMPSA4"/>
                <w:numPr>
                  <w:ilvl w:val="0"/>
                  <w:numId w:val="10"/>
                </w:numPr>
                <w:spacing w:before="120" w:after="60"/>
                <w:ind w:left="360"/>
                <w:rPr>
                  <w:rFonts w:ascii="Segoe Pro" w:eastAsia="SimSun" w:hAnsi="Segoe Pro"/>
                  <w:b w:val="0"/>
                  <w:i w:val="0"/>
                  <w:sz w:val="20"/>
                  <w:szCs w:val="20"/>
                </w:rPr>
              </w:pPr>
              <w:r w:rsidRPr="002E7325">
                <w:rPr>
                  <w:rFonts w:ascii="Segoe Pro" w:eastAsia="SimSun" w:hAnsi="Segoe Pro" w:hint="eastAsia"/>
                  <w:i w:val="0"/>
                  <w:sz w:val="20"/>
                  <w:szCs w:val="20"/>
                </w:rPr>
                <w:t>合作伙伴管理员</w:t>
              </w:r>
              <w:r w:rsidR="00E91F18">
                <w:rPr>
                  <w:rFonts w:ascii="Segoe Pro" w:eastAsia="SimSun" w:hAnsi="Segoe Pro" w:hint="eastAsia"/>
                  <w:i w:val="0"/>
                  <w:sz w:val="20"/>
                  <w:szCs w:val="20"/>
                </w:rPr>
                <w:t>权限</w:t>
              </w:r>
              <w:r w:rsidR="00E91F18">
                <w:rPr>
                  <w:rFonts w:ascii="Segoe Pro" w:eastAsia="SimSun" w:hAnsi="Segoe Pro"/>
                  <w:i w:val="0"/>
                  <w:sz w:val="20"/>
                  <w:szCs w:val="20"/>
                </w:rPr>
                <w:t>及</w:t>
              </w:r>
              <w:r w:rsidRPr="002E7325">
                <w:rPr>
                  <w:rFonts w:ascii="Segoe Pro" w:eastAsia="SimSun" w:hAnsi="Segoe Pro" w:hint="eastAsia"/>
                  <w:i w:val="0"/>
                  <w:sz w:val="20"/>
                  <w:szCs w:val="20"/>
                </w:rPr>
                <w:t>客户数据访问。</w:t>
              </w:r>
              <w:r w:rsidRPr="002E7325">
                <w:rPr>
                  <w:rFonts w:ascii="Segoe Pro" w:eastAsia="SimSun" w:hAnsi="Segoe Pro" w:hint="eastAsia"/>
                  <w:b w:val="0"/>
                  <w:i w:val="0"/>
                  <w:sz w:val="20"/>
                  <w:szCs w:val="20"/>
                </w:rPr>
                <w:t>如果客户从合作伙伴购买在线服务并选择向合作伙伴提供管理员权限，该合作伙伴将成为在线服务的主要管理员、拥有管理权限并可访问客户数据和管理员数据。客户同意世纪互联向合作伙伴提供客户数据和管理员数据，用于配置、管理、支持（如适用）在线服务。合作伙伴可根据合作伙伴与客户达成的协议条款处理此类数据，其隐私承诺可能与世纪互联</w:t>
              </w:r>
              <w:r w:rsidR="00BB19A6">
                <w:rPr>
                  <w:rFonts w:ascii="Segoe Pro" w:eastAsia="SimSun" w:hAnsi="Segoe Pro" w:hint="eastAsia"/>
                  <w:b w:val="0"/>
                  <w:i w:val="0"/>
                  <w:sz w:val="20"/>
                  <w:szCs w:val="20"/>
                </w:rPr>
                <w:t>的隐私承诺</w:t>
              </w:r>
              <w:r w:rsidRPr="002E7325">
                <w:rPr>
                  <w:rFonts w:ascii="Segoe Pro" w:eastAsia="SimSun" w:hAnsi="Segoe Pro" w:hint="eastAsia"/>
                  <w:b w:val="0"/>
                  <w:i w:val="0"/>
                  <w:sz w:val="20"/>
                  <w:szCs w:val="20"/>
                </w:rPr>
                <w:t>有所不同。客户任命合作伙伴作为其代理人，以</w:t>
              </w:r>
              <w:r w:rsidR="0016789A">
                <w:rPr>
                  <w:rFonts w:ascii="Segoe Pro" w:eastAsia="SimSun" w:hAnsi="Segoe Pro" w:hint="eastAsia"/>
                  <w:b w:val="0"/>
                  <w:i w:val="0"/>
                  <w:sz w:val="20"/>
                  <w:szCs w:val="20"/>
                </w:rPr>
                <w:t>向世纪互联</w:t>
              </w:r>
              <w:r w:rsidRPr="002E7325">
                <w:rPr>
                  <w:rFonts w:ascii="Segoe Pro" w:eastAsia="SimSun" w:hAnsi="Segoe Pro" w:hint="eastAsia"/>
                  <w:b w:val="0"/>
                  <w:i w:val="0"/>
                  <w:sz w:val="20"/>
                  <w:szCs w:val="20"/>
                </w:rPr>
                <w:t>提供和接收来自世纪互联的通知和其他通信。客户可随时终止合作伙伴的管理权限。</w:t>
              </w:r>
              <w:r w:rsidRPr="002E7325">
                <w:rPr>
                  <w:rFonts w:ascii="Segoe Pro" w:eastAsia="SimSun" w:hAnsi="Segoe Pro" w:hint="eastAsia"/>
                  <w:b w:val="0"/>
                  <w:i w:val="0"/>
                  <w:sz w:val="20"/>
                  <w:szCs w:val="20"/>
                </w:rPr>
                <w:t xml:space="preserve"> </w:t>
              </w:r>
            </w:p>
          </w:sdtContent>
        </w:sdt>
      </w:sdtContent>
    </w:sdt>
    <w:bookmarkEnd w:id="1"/>
    <w:p w14:paraId="4D1A3C67" w14:textId="77777777" w:rsidR="006818A9" w:rsidRPr="002E7325" w:rsidRDefault="006818A9" w:rsidP="006818A9">
      <w:pPr>
        <w:pStyle w:val="Normal9"/>
        <w:spacing w:before="0" w:after="160" w:line="259" w:lineRule="auto"/>
        <w:jc w:val="left"/>
      </w:pPr>
    </w:p>
    <w:sdt>
      <w:sdtPr>
        <w:rPr>
          <w:rFonts w:ascii="Segoe Pro" w:eastAsia="Calibri" w:hAnsi="Segoe Pro" w:cstheme="minorBidi"/>
          <w:b/>
          <w:bCs/>
          <w:i/>
          <w:iCs/>
          <w:color w:val="000000"/>
          <w:sz w:val="24"/>
          <w:szCs w:val="26"/>
        </w:rPr>
        <w:alias w:val="Purchasing_direct_and_indirect_standard"/>
        <w:id w:val="-1648199734"/>
        <w:placeholder>
          <w:docPart w:val="F78EB018BB884AB68F4F5E3E79472D7D"/>
        </w:placeholder>
      </w:sdtPr>
      <w:sdtEndPr>
        <w:rPr>
          <w:rFonts w:asciiTheme="minorHAnsi" w:eastAsiaTheme="minorHAnsi" w:hAnsiTheme="minorHAnsi"/>
          <w:color w:val="000000" w:themeColor="text1"/>
          <w:sz w:val="20"/>
          <w:szCs w:val="20"/>
        </w:rPr>
      </w:sdtEndPr>
      <w:sdtContent>
        <w:p w14:paraId="028C2512" w14:textId="0407C12B" w:rsidR="006818A9" w:rsidRPr="006B5828" w:rsidRDefault="00E749E5" w:rsidP="006818A9">
          <w:pPr>
            <w:pStyle w:val="Normal10"/>
            <w:spacing w:line="216" w:lineRule="auto"/>
            <w:jc w:val="left"/>
            <w:rPr>
              <w:rFonts w:ascii="Segoe Pro" w:eastAsia="SimSun" w:hAnsi="Segoe Pro"/>
              <w:b/>
              <w:bCs/>
              <w:i/>
              <w:iCs/>
              <w:color w:val="auto"/>
              <w:sz w:val="24"/>
              <w:szCs w:val="26"/>
            </w:rPr>
          </w:pPr>
          <w:r w:rsidRPr="006B5828">
            <w:rPr>
              <w:rFonts w:ascii="Segoe Pro" w:eastAsia="SimSun" w:hAnsi="Segoe Pro" w:hint="eastAsia"/>
              <w:b/>
              <w:bCs/>
              <w:i/>
              <w:iCs/>
              <w:sz w:val="24"/>
              <w:szCs w:val="26"/>
            </w:rPr>
            <w:t>定价和付款。</w:t>
          </w:r>
        </w:p>
        <w:p w14:paraId="5576DB5C" w14:textId="2C5D3EB0" w:rsidR="006818A9" w:rsidRPr="006B5828" w:rsidRDefault="00E749E5" w:rsidP="006818A9">
          <w:pPr>
            <w:pStyle w:val="mainbullet1"/>
            <w:numPr>
              <w:ilvl w:val="0"/>
              <w:numId w:val="11"/>
            </w:numPr>
            <w:spacing w:before="120"/>
            <w:rPr>
              <w:rFonts w:ascii="Segoe Pro" w:eastAsia="SimSun" w:hAnsi="Segoe Pro"/>
            </w:rPr>
          </w:pPr>
          <w:r w:rsidRPr="006B5828">
            <w:rPr>
              <w:rFonts w:ascii="Segoe Pro" w:eastAsia="SimSun" w:hAnsi="Segoe Pro" w:hint="eastAsia"/>
              <w:b/>
            </w:rPr>
            <w:t>定价和付款。</w:t>
          </w:r>
          <w:r w:rsidRPr="006B5828">
            <w:rPr>
              <w:rFonts w:ascii="Segoe Pro" w:eastAsia="SimSun" w:hAnsi="Segoe Pro" w:hint="eastAsia"/>
            </w:rPr>
            <w:t>如果客户向合作伙伴提交订单，</w:t>
          </w:r>
          <w:r w:rsidR="00F9122E" w:rsidRPr="006B5828">
            <w:rPr>
              <w:rFonts w:ascii="Segoe Pro" w:eastAsia="SimSun" w:hAnsi="Segoe Pro" w:hint="eastAsia"/>
            </w:rPr>
            <w:t>客户的服务定价和付款条款将由合作伙伴确定，</w:t>
          </w:r>
          <w:r w:rsidRPr="006B5828">
            <w:rPr>
              <w:rFonts w:ascii="Segoe Pro" w:eastAsia="SimSun" w:hAnsi="Segoe Pro" w:hint="eastAsia"/>
            </w:rPr>
            <w:t>客户将</w:t>
          </w:r>
          <w:r w:rsidR="00BB19A6" w:rsidRPr="006B5828">
            <w:rPr>
              <w:rFonts w:ascii="Segoe Pro" w:eastAsia="SimSun" w:hAnsi="Segoe Pro" w:hint="eastAsia"/>
            </w:rPr>
            <w:t>向合作伙伴</w:t>
          </w:r>
          <w:r w:rsidRPr="006B5828">
            <w:rPr>
              <w:rFonts w:ascii="Segoe Pro" w:eastAsia="SimSun" w:hAnsi="Segoe Pro" w:hint="eastAsia"/>
            </w:rPr>
            <w:t>支付应付的款项。否则，客户对特定订单的定价和付款条款由世纪互联制定，客户将</w:t>
          </w:r>
          <w:r w:rsidR="00BB19A6" w:rsidRPr="006B5828">
            <w:rPr>
              <w:rFonts w:ascii="Segoe Pro" w:eastAsia="SimSun" w:hAnsi="Segoe Pro" w:hint="eastAsia"/>
            </w:rPr>
            <w:t>向世纪互联</w:t>
          </w:r>
          <w:r w:rsidRPr="006B5828">
            <w:rPr>
              <w:rFonts w:ascii="Segoe Pro" w:eastAsia="SimSun" w:hAnsi="Segoe Pro" w:hint="eastAsia"/>
            </w:rPr>
            <w:t>支付应付的款项。</w:t>
          </w:r>
        </w:p>
        <w:p w14:paraId="4BCA3EA0" w14:textId="15BDC34D" w:rsidR="006818A9" w:rsidRPr="006B5828" w:rsidRDefault="00E749E5" w:rsidP="006818A9">
          <w:pPr>
            <w:pStyle w:val="mainbullet1"/>
            <w:numPr>
              <w:ilvl w:val="0"/>
              <w:numId w:val="11"/>
            </w:numPr>
            <w:rPr>
              <w:rFonts w:ascii="Segoe Pro" w:eastAsia="SimSun" w:hAnsi="Segoe Pro"/>
            </w:rPr>
          </w:pPr>
          <w:r w:rsidRPr="006B5828">
            <w:rPr>
              <w:rFonts w:ascii="Segoe Pro" w:eastAsia="SimSun" w:hAnsi="Segoe Pro" w:hint="eastAsia"/>
              <w:b/>
            </w:rPr>
            <w:t>账单。</w:t>
          </w:r>
          <w:r w:rsidRPr="006B5828">
            <w:rPr>
              <w:rFonts w:ascii="Segoe Pro" w:eastAsia="SimSun" w:hAnsi="Segoe Pro" w:hint="eastAsia"/>
            </w:rPr>
            <w:t>对于直接向世纪互联提交的订单，世纪互联可以向符合条件的客户开具账单。</w:t>
          </w:r>
          <w:r w:rsidR="00F9122E" w:rsidRPr="006B5828">
            <w:rPr>
              <w:rFonts w:ascii="Segoe Pro" w:eastAsia="SimSun" w:hAnsi="Segoe Pro" w:hint="eastAsia"/>
            </w:rPr>
            <w:t>客户账单上载明的账期将由世纪互联依据客户的偿付能力来授予</w:t>
          </w:r>
          <w:r w:rsidRPr="006B5828">
            <w:rPr>
              <w:rFonts w:ascii="Segoe Pro" w:eastAsia="SimSun" w:hAnsi="Segoe Pro" w:hint="eastAsia"/>
            </w:rPr>
            <w:t>。客户授权世纪互联获取客户财务状况的相关信息，其中可能包括信用报告，以评估客户的付款</w:t>
          </w:r>
          <w:r w:rsidR="00AB1EA3" w:rsidRPr="006B5828">
            <w:rPr>
              <w:rFonts w:ascii="Segoe Pro" w:eastAsia="SimSun" w:hAnsi="Segoe Pro" w:hint="eastAsia"/>
            </w:rPr>
            <w:t>能力</w:t>
          </w:r>
          <w:r w:rsidRPr="006B5828">
            <w:rPr>
              <w:rFonts w:ascii="Segoe Pro" w:eastAsia="SimSun" w:hAnsi="Segoe Pro" w:hint="eastAsia"/>
            </w:rPr>
            <w:t>。客户可能需要提供世纪互联可接受形式的</w:t>
          </w:r>
          <w:r w:rsidR="00AB48CA" w:rsidRPr="006B5828">
            <w:rPr>
              <w:rFonts w:ascii="Segoe Pro" w:eastAsia="SimSun" w:hAnsi="Segoe Pro" w:hint="eastAsia"/>
            </w:rPr>
            <w:t>担保</w:t>
          </w:r>
          <w:r w:rsidR="00AB1EA3" w:rsidRPr="006B5828">
            <w:rPr>
              <w:rFonts w:ascii="Segoe Pro" w:eastAsia="SimSun" w:hAnsi="Segoe Pro" w:hint="eastAsia"/>
            </w:rPr>
            <w:t>用以申请账期</w:t>
          </w:r>
          <w:r w:rsidRPr="006B5828">
            <w:rPr>
              <w:rFonts w:ascii="Segoe Pro" w:eastAsia="SimSun" w:hAnsi="Segoe Pro" w:hint="eastAsia"/>
            </w:rPr>
            <w:t>。世纪互联可随时以任何理由撤销客户的资格。公司名称或位置的任何变化以及组织的所有权、结构或运营活动发生任何重大变化，客户必须及时通知世纪互联。</w:t>
          </w:r>
        </w:p>
        <w:p w14:paraId="28D167AD" w14:textId="356DABC0" w:rsidR="006818A9" w:rsidRPr="006B5828" w:rsidRDefault="00E749E5" w:rsidP="006818A9">
          <w:pPr>
            <w:pStyle w:val="mainbullet1"/>
            <w:numPr>
              <w:ilvl w:val="0"/>
              <w:numId w:val="11"/>
            </w:numPr>
            <w:spacing w:before="120"/>
            <w:rPr>
              <w:rFonts w:ascii="Segoe Pro" w:eastAsia="SimSun" w:hAnsi="Segoe Pro"/>
            </w:rPr>
          </w:pPr>
          <w:r w:rsidRPr="006B5828">
            <w:rPr>
              <w:rFonts w:ascii="Segoe Pro" w:eastAsia="SimSun" w:hAnsi="Segoe Pro" w:hint="eastAsia"/>
              <w:b/>
            </w:rPr>
            <w:t>账单支付条款。</w:t>
          </w:r>
          <w:r w:rsidRPr="006B5828">
            <w:rPr>
              <w:rFonts w:ascii="Segoe Pro" w:eastAsia="SimSun" w:hAnsi="Segoe Pro" w:hint="eastAsia"/>
            </w:rPr>
            <w:t>如果世纪互联向客户开具账单，每张账单将列明在账单相应期限内客户应支付给世纪互联的金额。客户将</w:t>
          </w:r>
          <w:r w:rsidR="00593A91" w:rsidRPr="006B5828">
            <w:rPr>
              <w:rFonts w:ascii="Segoe Pro" w:eastAsia="SimSun" w:hAnsi="Segoe Pro" w:hint="eastAsia"/>
            </w:rPr>
            <w:t>自</w:t>
          </w:r>
          <w:r w:rsidRPr="006B5828">
            <w:rPr>
              <w:rFonts w:ascii="Segoe Pro" w:eastAsia="SimSun" w:hAnsi="Segoe Pro" w:hint="eastAsia"/>
            </w:rPr>
            <w:t>账单日</w:t>
          </w:r>
          <w:r w:rsidR="00593A91" w:rsidRPr="006B5828">
            <w:rPr>
              <w:rFonts w:ascii="Segoe Pro" w:eastAsia="SimSun" w:hAnsi="Segoe Pro" w:hint="eastAsia"/>
            </w:rPr>
            <w:t>起</w:t>
          </w:r>
          <w:r w:rsidRPr="006B5828">
            <w:rPr>
              <w:rFonts w:ascii="Segoe Pro" w:eastAsia="SimSun" w:hAnsi="Segoe Pro" w:hint="eastAsia"/>
            </w:rPr>
            <w:t>三十（</w:t>
          </w:r>
          <w:r w:rsidRPr="006B5828">
            <w:rPr>
              <w:rFonts w:ascii="Segoe Pro" w:eastAsia="SimSun" w:hAnsi="Segoe Pro" w:hint="eastAsia"/>
            </w:rPr>
            <w:t>30</w:t>
          </w:r>
          <w:r w:rsidRPr="006B5828">
            <w:rPr>
              <w:rFonts w:ascii="Segoe Pro" w:eastAsia="SimSun" w:hAnsi="Segoe Pro" w:hint="eastAsia"/>
            </w:rPr>
            <w:t>）个日历日内支付所有应付的款项。</w:t>
          </w:r>
          <w:r w:rsidRPr="006B5828">
            <w:rPr>
              <w:rFonts w:ascii="Segoe Pro" w:eastAsia="SimSun" w:hAnsi="Segoe Pro" w:hint="eastAsia"/>
            </w:rPr>
            <w:t xml:space="preserve">  </w:t>
          </w:r>
        </w:p>
        <w:p w14:paraId="048332BD" w14:textId="0F08FAA4" w:rsidR="006818A9" w:rsidRPr="006B5828" w:rsidRDefault="00E749E5" w:rsidP="00C75AC8">
          <w:pPr>
            <w:pStyle w:val="mainbullet1"/>
            <w:numPr>
              <w:ilvl w:val="0"/>
              <w:numId w:val="11"/>
            </w:numPr>
            <w:spacing w:before="120"/>
            <w:rPr>
              <w:rFonts w:ascii="Segoe Pro" w:eastAsia="SimSun" w:hAnsi="Segoe Pro"/>
            </w:rPr>
          </w:pPr>
          <w:r w:rsidRPr="006B5828">
            <w:rPr>
              <w:rFonts w:ascii="Segoe Pro" w:eastAsia="SimSun" w:hAnsi="Segoe Pro" w:hint="eastAsia"/>
              <w:b/>
            </w:rPr>
            <w:lastRenderedPageBreak/>
            <w:t>逾期付款。</w:t>
          </w:r>
          <w:r w:rsidRPr="006B5828">
            <w:rPr>
              <w:rFonts w:ascii="Segoe Pro" w:eastAsia="SimSun" w:hAnsi="Segoe Pro" w:hint="eastAsia"/>
            </w:rPr>
            <w:t>世纪互联可以自行决定，对逾期十五（</w:t>
          </w:r>
          <w:r w:rsidRPr="006B5828">
            <w:rPr>
              <w:rFonts w:ascii="Segoe Pro" w:eastAsia="SimSun" w:hAnsi="Segoe Pro" w:hint="eastAsia"/>
            </w:rPr>
            <w:t>15</w:t>
          </w:r>
          <w:r w:rsidRPr="006B5828">
            <w:rPr>
              <w:rFonts w:ascii="Segoe Pro" w:eastAsia="SimSun" w:hAnsi="Segoe Pro" w:hint="eastAsia"/>
            </w:rPr>
            <w:t>）个日历日、应向世纪互联支付的任何付款收取逾期费用，</w:t>
          </w:r>
          <w:r w:rsidR="006C4CC8" w:rsidRPr="006B5828">
            <w:rPr>
              <w:rFonts w:ascii="Segoe Pro" w:eastAsia="SimSun" w:hAnsi="Segoe Pro" w:hint="eastAsia"/>
            </w:rPr>
            <w:t>每月的逾期</w:t>
          </w:r>
          <w:r w:rsidRPr="006B5828">
            <w:rPr>
              <w:rFonts w:ascii="Segoe Pro" w:eastAsia="SimSun" w:hAnsi="Segoe Pro" w:hint="eastAsia"/>
            </w:rPr>
            <w:t>费用为应付总额的百分之二（</w:t>
          </w:r>
          <w:r w:rsidRPr="006B5828">
            <w:rPr>
              <w:rFonts w:ascii="Segoe Pro" w:eastAsia="SimSun" w:hAnsi="Segoe Pro"/>
            </w:rPr>
            <w:t>2</w:t>
          </w:r>
          <w:r w:rsidRPr="006B5828">
            <w:rPr>
              <w:rFonts w:ascii="Segoe Pro" w:eastAsia="SimSun" w:hAnsi="Segoe Pro" w:hint="eastAsia"/>
            </w:rPr>
            <w:t>％），或法律允许的最高金额（</w:t>
          </w:r>
          <w:r w:rsidR="006C4CC8" w:rsidRPr="006B5828">
            <w:rPr>
              <w:rFonts w:ascii="Segoe Pro" w:eastAsia="SimSun" w:hAnsi="Segoe Pro" w:hint="eastAsia"/>
            </w:rPr>
            <w:t>以较小的金额为准），按月支付</w:t>
          </w:r>
          <w:r w:rsidRPr="006B5828">
            <w:rPr>
              <w:rFonts w:ascii="Segoe Pro" w:eastAsia="SimSun" w:hAnsi="Segoe Pro" w:hint="eastAsia"/>
            </w:rPr>
            <w:t>。</w:t>
          </w:r>
        </w:p>
      </w:sdtContent>
    </w:sdt>
    <w:sdt>
      <w:sdtPr>
        <w:rPr>
          <w:rFonts w:ascii="Segoe Pro" w:eastAsia="Calibri" w:hAnsi="Segoe Pro" w:cstheme="minorBidi"/>
          <w:b/>
          <w:bCs w:val="0"/>
          <w:i/>
          <w:iCs/>
          <w:color w:val="000000"/>
          <w:sz w:val="24"/>
          <w:szCs w:val="26"/>
        </w:rPr>
        <w:alias w:val="Taxes_direct_and_indirect_standard"/>
        <w:tag w:val="Taxes_direct_and_indirect_standard"/>
        <w:id w:val="-1736470346"/>
        <w:placeholder>
          <w:docPart w:val="53B7A87F72894DFD959B28D19EB66673"/>
        </w:placeholder>
      </w:sdtPr>
      <w:sdtEndPr>
        <w:rPr>
          <w:rFonts w:asciiTheme="minorHAnsi" w:eastAsiaTheme="minorHAnsi" w:hAnsiTheme="minorHAnsi"/>
          <w:b w:val="0"/>
          <w:bCs/>
          <w:i w:val="0"/>
          <w:iCs w:val="0"/>
          <w:color w:val="000000" w:themeColor="text1"/>
          <w:sz w:val="22"/>
          <w:szCs w:val="22"/>
        </w:rPr>
      </w:sdtEndPr>
      <w:sdtContent>
        <w:p w14:paraId="383E3CCD" w14:textId="18B5AF45" w:rsidR="006818A9" w:rsidRPr="006B5828" w:rsidRDefault="00E749E5" w:rsidP="006818A9">
          <w:pPr>
            <w:pStyle w:val="mainbullet1"/>
            <w:numPr>
              <w:ilvl w:val="0"/>
              <w:numId w:val="11"/>
            </w:numPr>
            <w:spacing w:before="120"/>
            <w:rPr>
              <w:rFonts w:ascii="Segoe Pro" w:eastAsia="SimSun" w:hAnsi="Segoe Pro"/>
            </w:rPr>
          </w:pPr>
          <w:r w:rsidRPr="006B5828">
            <w:rPr>
              <w:rFonts w:ascii="Segoe Pro" w:eastAsia="SimSun" w:hAnsi="Segoe Pro" w:hint="eastAsia"/>
              <w:b/>
            </w:rPr>
            <w:t>税款。</w:t>
          </w:r>
          <w:r w:rsidRPr="006B5828">
            <w:rPr>
              <w:rFonts w:ascii="Segoe Pro" w:eastAsia="SimSun" w:hAnsi="Segoe Pro" w:hint="eastAsia"/>
            </w:rPr>
            <w:t>除非</w:t>
          </w:r>
          <w:r w:rsidR="006C4CC8" w:rsidRPr="006B5828">
            <w:rPr>
              <w:rFonts w:ascii="Segoe Pro" w:eastAsia="SimSun" w:hAnsi="Segoe Pro" w:hint="eastAsia"/>
            </w:rPr>
            <w:t>明确说明</w:t>
          </w:r>
          <w:r w:rsidRPr="006B5828">
            <w:rPr>
              <w:rFonts w:ascii="Segoe Pro" w:eastAsia="SimSun" w:hAnsi="Segoe Pro" w:hint="eastAsia"/>
            </w:rPr>
            <w:t>，否则世纪互联价格不包括适用的税款。如果有任何金额要支付给世纪互联，客户还应支付依据本协议产生的，并且是允许世纪互联向客户收取的任何适用增值税、商品劳务税、销售税、总收入税、其他交易税、费用、收费或附加费、任何监管成本回收附加费或类似费用。客户应负责缴纳其有法律义务缴纳的任何适用印花税和所有其他税费，包括由于客户向其关联方分发或提供产品而产生的任何税费。世纪互联应负责缴纳基于其净收入的所有税费、用于代替与收入或利润相关税费而征收的任何总收入税，以及与其财产所有权相关的税费。</w:t>
          </w:r>
        </w:p>
        <w:p w14:paraId="46AF4A88" w14:textId="0D11B05A" w:rsidR="006818A9" w:rsidRPr="002E7325" w:rsidRDefault="00E749E5" w:rsidP="006818A9">
          <w:pPr>
            <w:pStyle w:val="HeadingsMPSA5"/>
            <w:spacing w:before="120" w:after="60"/>
            <w:ind w:left="360"/>
            <w:rPr>
              <w:rFonts w:ascii="Segoe Pro" w:eastAsia="SimSun" w:hAnsi="Segoe Pro"/>
              <w:bCs w:val="0"/>
              <w:sz w:val="20"/>
              <w:szCs w:val="20"/>
            </w:rPr>
          </w:pPr>
          <w:r w:rsidRPr="006B5828">
            <w:rPr>
              <w:rFonts w:ascii="Segoe Pro" w:eastAsia="SimSun" w:hAnsi="Segoe Pro" w:hint="eastAsia"/>
              <w:b w:val="0"/>
              <w:i w:val="0"/>
              <w:iCs w:val="0"/>
              <w:sz w:val="20"/>
              <w:szCs w:val="20"/>
            </w:rPr>
            <w:t>如果任何税费应当从世纪互联开具账单的款项中扣除，则客户可从应付款项中扣除该税费并将该税费支付给相应的税收</w:t>
          </w:r>
          <w:r w:rsidR="00F84FE9" w:rsidRPr="006B5828">
            <w:rPr>
              <w:rFonts w:ascii="Segoe Pro" w:eastAsia="SimSun" w:hAnsi="Segoe Pro"/>
              <w:b w:val="0"/>
              <w:i w:val="0"/>
              <w:iCs w:val="0"/>
              <w:sz w:val="20"/>
              <w:szCs w:val="20"/>
            </w:rPr>
            <w:t>机构</w:t>
          </w:r>
          <w:r w:rsidRPr="006B5828">
            <w:rPr>
              <w:rFonts w:ascii="Segoe Pro" w:eastAsia="SimSun" w:hAnsi="Segoe Pro" w:hint="eastAsia"/>
              <w:b w:val="0"/>
              <w:i w:val="0"/>
              <w:iCs w:val="0"/>
              <w:sz w:val="20"/>
              <w:szCs w:val="20"/>
            </w:rPr>
            <w:t>，但前提是客户及时向世纪互联提供扣缴税费的正式收据和其他合理请求的文件以便世纪互联申请外国税收抵免或退款。客户保证，扣缴的任何税费在适用法律项下均为可能的最低额。</w:t>
          </w:r>
        </w:p>
      </w:sdtContent>
    </w:sdt>
    <w:p w14:paraId="4DCB16E0" w14:textId="77777777" w:rsidR="006818A9" w:rsidRPr="002E7325" w:rsidRDefault="006818A9" w:rsidP="006818A9">
      <w:pPr>
        <w:pStyle w:val="Normal10"/>
        <w:spacing w:before="0" w:after="160" w:line="259" w:lineRule="auto"/>
        <w:jc w:val="left"/>
      </w:pPr>
    </w:p>
    <w:sdt>
      <w:sdtPr>
        <w:rPr>
          <w:rFonts w:asciiTheme="minorHAnsi" w:hAnsiTheme="minorHAnsi" w:cstheme="minorBidi"/>
          <w:b w:val="0"/>
          <w:bCs w:val="0"/>
          <w:i w:val="0"/>
          <w:iCs w:val="0"/>
          <w:sz w:val="20"/>
          <w:szCs w:val="20"/>
        </w:rPr>
        <w:alias w:val="期限与终止"/>
        <w:id w:val="1943260105"/>
        <w:placeholder>
          <w:docPart w:val="1E5D4944DE874522871018DE48277FC7"/>
        </w:placeholder>
      </w:sdtPr>
      <w:sdtEndPr/>
      <w:sdtContent>
        <w:p w14:paraId="0339768E" w14:textId="77777777" w:rsidR="006818A9" w:rsidRPr="002E7325" w:rsidRDefault="00E749E5" w:rsidP="006818A9">
          <w:pPr>
            <w:pStyle w:val="HeadingsMPSA6"/>
            <w:keepNext w:val="0"/>
            <w:spacing w:before="120"/>
            <w:rPr>
              <w:rFonts w:ascii="Segoe Pro" w:eastAsia="SimSun" w:hAnsi="Segoe Pro"/>
            </w:rPr>
          </w:pPr>
          <w:r w:rsidRPr="002E7325">
            <w:rPr>
              <w:rFonts w:ascii="Segoe Pro" w:eastAsia="SimSun" w:hAnsi="Segoe Pro" w:hint="eastAsia"/>
            </w:rPr>
            <w:t>期限与终止。</w:t>
          </w:r>
        </w:p>
        <w:p w14:paraId="4E85DDA2" w14:textId="65018011" w:rsidR="006818A9" w:rsidRDefault="00E749E5" w:rsidP="00A93B74">
          <w:pPr>
            <w:pStyle w:val="Normal11"/>
            <w:keepNext/>
            <w:numPr>
              <w:ilvl w:val="0"/>
              <w:numId w:val="12"/>
            </w:numPr>
            <w:spacing w:line="216" w:lineRule="auto"/>
            <w:rPr>
              <w:rFonts w:ascii="Segoe Pro" w:eastAsia="SimSun" w:hAnsi="Segoe Pro"/>
              <w:color w:val="000000"/>
            </w:rPr>
          </w:pPr>
          <w:r w:rsidRPr="002E7325">
            <w:rPr>
              <w:rFonts w:ascii="Segoe Pro" w:eastAsia="SimSun" w:hAnsi="Segoe Pro" w:hint="eastAsia"/>
              <w:b/>
              <w:color w:val="000000"/>
            </w:rPr>
            <w:t>期限与到期。</w:t>
          </w:r>
          <w:r w:rsidRPr="002E7325">
            <w:rPr>
              <w:rFonts w:ascii="Segoe Pro" w:eastAsia="SimSun" w:hAnsi="Segoe Pro" w:hint="eastAsia"/>
              <w:color w:val="000000"/>
            </w:rPr>
            <w:t>本协议自生效日期后的三十六</w:t>
          </w:r>
          <w:r w:rsidRPr="002E7325">
            <w:rPr>
              <w:rFonts w:ascii="Segoe Pro" w:eastAsia="SimSun" w:hAnsi="Segoe Pro" w:hint="eastAsia"/>
              <w:color w:val="000000"/>
            </w:rPr>
            <w:t xml:space="preserve"> (36) </w:t>
          </w:r>
          <w:r w:rsidRPr="002E7325">
            <w:rPr>
              <w:rFonts w:ascii="Segoe Pro" w:eastAsia="SimSun" w:hAnsi="Segoe Pro" w:hint="eastAsia"/>
              <w:color w:val="000000"/>
            </w:rPr>
            <w:t>个完整日历月的最后一天到期。我们将会在期满日前提前通知您，并为您提供有关如何续订的信息。</w:t>
          </w:r>
        </w:p>
        <w:p w14:paraId="059B05CA" w14:textId="3AE0177E" w:rsidR="00CE6791" w:rsidRPr="0048596F" w:rsidRDefault="00CE6791" w:rsidP="0048596F">
          <w:pPr>
            <w:pStyle w:val="Normal11"/>
            <w:keepNext/>
            <w:numPr>
              <w:ilvl w:val="0"/>
              <w:numId w:val="12"/>
            </w:numPr>
            <w:spacing w:line="216" w:lineRule="auto"/>
            <w:rPr>
              <w:rFonts w:ascii="Segoe Pro" w:eastAsia="SimSun" w:hAnsi="Segoe Pro"/>
              <w:color w:val="000000"/>
            </w:rPr>
          </w:pPr>
          <w:r w:rsidRPr="0048596F">
            <w:rPr>
              <w:rFonts w:ascii="Segoe Pro" w:eastAsia="SimSun" w:hAnsi="Segoe Pro" w:hint="eastAsia"/>
              <w:b/>
              <w:color w:val="000000"/>
            </w:rPr>
            <w:t>经延展的服务期限。</w:t>
          </w:r>
          <w:r w:rsidRPr="0048596F">
            <w:rPr>
              <w:rFonts w:ascii="Segoe Pro" w:eastAsia="SimSun" w:hAnsi="Segoe Pro" w:hint="eastAsia"/>
              <w:color w:val="000000"/>
            </w:rPr>
            <w:t>如果您未能在期满日之前续签新的协议，您可以在期满日之前请求延展您对服务的访问权限。该等请求一经接受，您对服务的访问权限将基于本协议的条款而逐月延展，至多三（</w:t>
          </w:r>
          <w:r w:rsidRPr="0048596F">
            <w:rPr>
              <w:rFonts w:ascii="Segoe Pro" w:eastAsia="SimSun" w:hAnsi="Segoe Pro"/>
              <w:color w:val="000000"/>
            </w:rPr>
            <w:t>3</w:t>
          </w:r>
          <w:r w:rsidRPr="0048596F">
            <w:rPr>
              <w:rFonts w:ascii="Segoe Pro" w:eastAsia="SimSun" w:hAnsi="Segoe Pro" w:hint="eastAsia"/>
              <w:color w:val="000000"/>
            </w:rPr>
            <w:t>）个月（</w:t>
          </w:r>
          <w:r w:rsidRPr="0048596F">
            <w:rPr>
              <w:rFonts w:ascii="Segoe Pro" w:eastAsia="SimSun" w:hAnsi="Segoe Pro"/>
              <w:color w:val="000000"/>
            </w:rPr>
            <w:t>“</w:t>
          </w:r>
          <w:r w:rsidRPr="0048596F">
            <w:rPr>
              <w:rFonts w:ascii="Segoe Pro" w:eastAsia="SimSun" w:hAnsi="Segoe Pro" w:hint="eastAsia"/>
              <w:color w:val="000000"/>
            </w:rPr>
            <w:t>延展期限</w:t>
          </w:r>
          <w:r w:rsidRPr="0048596F">
            <w:rPr>
              <w:rFonts w:ascii="Segoe Pro" w:eastAsia="SimSun" w:hAnsi="Segoe Pro"/>
              <w:color w:val="000000"/>
            </w:rPr>
            <w:t>”</w:t>
          </w:r>
          <w:r w:rsidRPr="0048596F">
            <w:rPr>
              <w:rFonts w:ascii="Segoe Pro" w:eastAsia="SimSun" w:hAnsi="Segoe Pro" w:hint="eastAsia"/>
              <w:color w:val="000000"/>
            </w:rPr>
            <w:t>）。在延展期限内，我们将按届时的服务费率就服务向您按月开具账单。</w:t>
          </w:r>
        </w:p>
        <w:p w14:paraId="0094649A" w14:textId="6AA1731F" w:rsidR="006818A9" w:rsidRPr="002E7325" w:rsidRDefault="00E749E5" w:rsidP="006818A9">
          <w:pPr>
            <w:pStyle w:val="Normal11"/>
            <w:keepNext/>
            <w:numPr>
              <w:ilvl w:val="0"/>
              <w:numId w:val="12"/>
            </w:numPr>
            <w:spacing w:after="60" w:line="216" w:lineRule="auto"/>
            <w:jc w:val="left"/>
            <w:rPr>
              <w:rFonts w:ascii="Segoe Pro" w:eastAsia="SimSun" w:hAnsi="Segoe Pro"/>
              <w:color w:val="000000"/>
            </w:rPr>
          </w:pPr>
          <w:r w:rsidRPr="002E7325">
            <w:rPr>
              <w:rFonts w:ascii="Segoe Pro" w:eastAsia="SimSun" w:hAnsi="Segoe Pro" w:hint="eastAsia"/>
              <w:b/>
              <w:color w:val="000000"/>
            </w:rPr>
            <w:t>有理由终止。</w:t>
          </w:r>
          <w:r w:rsidRPr="002E7325">
            <w:rPr>
              <w:rFonts w:ascii="Segoe Pro" w:eastAsia="SimSun" w:hAnsi="Segoe Pro" w:hint="eastAsia"/>
              <w:color w:val="000000"/>
            </w:rPr>
            <w:t>在不限制可获得的其他补偿的情况下，</w:t>
          </w:r>
          <w:r w:rsidR="00C77ACA" w:rsidRPr="00C77ACA">
            <w:rPr>
              <w:rFonts w:ascii="Segoe Pro" w:eastAsia="SimSun" w:hAnsi="Segoe Pro" w:hint="eastAsia"/>
              <w:color w:val="000000"/>
            </w:rPr>
            <w:t>如果任何一方有重大违约行为，且未能在对方通知后</w:t>
          </w:r>
          <w:r w:rsidR="00C77ACA" w:rsidRPr="00C77ACA">
            <w:rPr>
              <w:rFonts w:ascii="Segoe Pro" w:eastAsia="SimSun" w:hAnsi="Segoe Pro" w:hint="eastAsia"/>
              <w:color w:val="000000"/>
            </w:rPr>
            <w:t>30</w:t>
          </w:r>
          <w:r w:rsidR="00C77ACA" w:rsidRPr="00C77ACA">
            <w:rPr>
              <w:rFonts w:ascii="Segoe Pro" w:eastAsia="SimSun" w:hAnsi="Segoe Pro" w:hint="eastAsia"/>
              <w:color w:val="000000"/>
            </w:rPr>
            <w:t>天内纠正该违约行为，则非违约方可在</w:t>
          </w:r>
          <w:r w:rsidR="00C77ACA" w:rsidRPr="00C77ACA">
            <w:rPr>
              <w:rFonts w:ascii="Segoe Pro" w:eastAsia="SimSun" w:hAnsi="Segoe Pro" w:hint="eastAsia"/>
              <w:color w:val="000000"/>
            </w:rPr>
            <w:t xml:space="preserve">30 </w:t>
          </w:r>
          <w:r w:rsidR="00C77ACA" w:rsidRPr="00C77ACA">
            <w:rPr>
              <w:rFonts w:ascii="Segoe Pro" w:eastAsia="SimSun" w:hAnsi="Segoe Pro" w:hint="eastAsia"/>
              <w:color w:val="000000"/>
            </w:rPr>
            <w:t>天通知期满之日终止本协议。</w:t>
          </w:r>
          <w:r w:rsidRPr="002E7325">
            <w:rPr>
              <w:rFonts w:ascii="Segoe Pro" w:eastAsia="SimSun" w:hAnsi="Segoe Pro" w:hint="eastAsia"/>
              <w:color w:val="000000"/>
            </w:rPr>
            <w:t>如果一方未能在</w:t>
          </w:r>
          <w:r w:rsidRPr="002E7325">
            <w:rPr>
              <w:rFonts w:ascii="Segoe Pro" w:eastAsia="SimSun" w:hAnsi="Segoe Pro" w:hint="eastAsia"/>
              <w:color w:val="000000"/>
            </w:rPr>
            <w:t xml:space="preserve"> 30 </w:t>
          </w:r>
          <w:r w:rsidRPr="002E7325">
            <w:rPr>
              <w:rFonts w:ascii="Segoe Pro" w:eastAsia="SimSun" w:hAnsi="Segoe Pro" w:hint="eastAsia"/>
              <w:color w:val="000000"/>
            </w:rPr>
            <w:t>天通知期内纠正违约行为，</w:t>
          </w:r>
          <w:r w:rsidR="006610D6">
            <w:rPr>
              <w:rFonts w:ascii="Segoe Pro" w:eastAsia="SimSun" w:hAnsi="Segoe Pro" w:hint="eastAsia"/>
              <w:color w:val="000000"/>
            </w:rPr>
            <w:t>另</w:t>
          </w:r>
          <w:r w:rsidRPr="002E7325">
            <w:rPr>
              <w:rFonts w:ascii="Segoe Pro" w:eastAsia="SimSun" w:hAnsi="Segoe Pro" w:hint="eastAsia"/>
              <w:color w:val="000000"/>
            </w:rPr>
            <w:t>一方可</w:t>
          </w:r>
          <w:r w:rsidR="00335D4C">
            <w:rPr>
              <w:rFonts w:ascii="Segoe Pro" w:eastAsia="SimSun" w:hAnsi="Segoe Pro"/>
              <w:color w:val="000000"/>
            </w:rPr>
            <w:t>提前</w:t>
          </w:r>
          <w:r w:rsidRPr="002E7325">
            <w:rPr>
              <w:rFonts w:ascii="Segoe Pro" w:eastAsia="SimSun" w:hAnsi="Segoe Pro" w:hint="eastAsia"/>
              <w:color w:val="000000"/>
            </w:rPr>
            <w:t xml:space="preserve">30 </w:t>
          </w:r>
          <w:r w:rsidRPr="002E7325">
            <w:rPr>
              <w:rFonts w:ascii="Segoe Pro" w:eastAsia="SimSun" w:hAnsi="Segoe Pro" w:hint="eastAsia"/>
              <w:color w:val="000000"/>
            </w:rPr>
            <w:t>天通知</w:t>
          </w:r>
          <w:r w:rsidR="00335D4C">
            <w:rPr>
              <w:rFonts w:ascii="Segoe Pro" w:eastAsia="SimSun" w:hAnsi="Segoe Pro" w:hint="eastAsia"/>
              <w:color w:val="000000"/>
            </w:rPr>
            <w:t>对方</w:t>
          </w:r>
          <w:r w:rsidRPr="002E7325">
            <w:rPr>
              <w:rFonts w:ascii="Segoe Pro" w:eastAsia="SimSun" w:hAnsi="Segoe Pro" w:hint="eastAsia"/>
              <w:color w:val="000000"/>
            </w:rPr>
            <w:t>因重大违约而终止本协议。</w:t>
          </w:r>
          <w:r w:rsidR="00426AE7">
            <w:rPr>
              <w:rFonts w:ascii="Segoe Pro" w:eastAsia="SimSun" w:hAnsi="Segoe Pro" w:hint="eastAsia"/>
              <w:color w:val="000000"/>
            </w:rPr>
            <w:t>本协议</w:t>
          </w:r>
          <w:r w:rsidRPr="002E7325">
            <w:rPr>
              <w:rFonts w:ascii="Segoe Pro" w:eastAsia="SimSun" w:hAnsi="Segoe Pro" w:hint="eastAsia"/>
              <w:color w:val="000000"/>
            </w:rPr>
            <w:t>终止后，以下内容将适用：</w:t>
          </w:r>
        </w:p>
        <w:p w14:paraId="57E41CC5" w14:textId="77777777" w:rsidR="006818A9" w:rsidRPr="002E7325" w:rsidRDefault="00E749E5" w:rsidP="006818A9">
          <w:pPr>
            <w:pStyle w:val="Normal11"/>
            <w:numPr>
              <w:ilvl w:val="0"/>
              <w:numId w:val="13"/>
            </w:numPr>
            <w:spacing w:before="60" w:line="216" w:lineRule="auto"/>
            <w:jc w:val="left"/>
            <w:rPr>
              <w:rFonts w:ascii="Segoe Pro" w:eastAsia="SimSun" w:hAnsi="Segoe Pro"/>
              <w:color w:val="000000"/>
            </w:rPr>
          </w:pPr>
          <w:r w:rsidRPr="002E7325">
            <w:rPr>
              <w:rFonts w:ascii="Segoe Pro" w:eastAsia="SimSun" w:hAnsi="Segoe Pro" w:hint="eastAsia"/>
              <w:color w:val="000000"/>
            </w:rPr>
            <w:t>根据本协议授予的所有许可将立即终止。</w:t>
          </w:r>
          <w:r w:rsidRPr="002E7325">
            <w:rPr>
              <w:rFonts w:ascii="Segoe Pro" w:eastAsia="SimSun" w:hAnsi="Segoe Pro" w:hint="eastAsia"/>
              <w:color w:val="000000"/>
            </w:rPr>
            <w:t xml:space="preserve"> </w:t>
          </w:r>
        </w:p>
        <w:p w14:paraId="65308D94" w14:textId="060C3CFA" w:rsidR="006818A9" w:rsidRPr="002E7325" w:rsidRDefault="00E749E5" w:rsidP="006818A9">
          <w:pPr>
            <w:pStyle w:val="Normal11"/>
            <w:numPr>
              <w:ilvl w:val="0"/>
              <w:numId w:val="13"/>
            </w:numPr>
            <w:spacing w:before="60" w:line="216" w:lineRule="auto"/>
            <w:jc w:val="left"/>
            <w:rPr>
              <w:rFonts w:ascii="Segoe Pro" w:eastAsia="SimSun" w:hAnsi="Segoe Pro"/>
              <w:color w:val="000000"/>
            </w:rPr>
          </w:pPr>
          <w:r w:rsidRPr="002E7325">
            <w:rPr>
              <w:rFonts w:ascii="Segoe Pro" w:eastAsia="SimSun" w:hAnsi="Segoe Pro" w:hint="eastAsia"/>
              <w:color w:val="000000"/>
            </w:rPr>
            <w:t>所有未付账单款项均应到期</w:t>
          </w:r>
          <w:r w:rsidR="00B83DEF">
            <w:rPr>
              <w:rFonts w:ascii="Segoe Pro" w:eastAsia="SimSun" w:hAnsi="Segoe Pro" w:hint="eastAsia"/>
              <w:color w:val="000000"/>
            </w:rPr>
            <w:t>并</w:t>
          </w:r>
          <w:r w:rsidR="00B83DEF" w:rsidRPr="002E7325">
            <w:rPr>
              <w:rFonts w:ascii="Segoe Pro" w:eastAsia="SimSun" w:hAnsi="Segoe Pro" w:hint="eastAsia"/>
              <w:color w:val="000000"/>
            </w:rPr>
            <w:t>立即</w:t>
          </w:r>
          <w:r w:rsidRPr="002E7325">
            <w:rPr>
              <w:rFonts w:ascii="Segoe Pro" w:eastAsia="SimSun" w:hAnsi="Segoe Pro" w:hint="eastAsia"/>
              <w:color w:val="000000"/>
            </w:rPr>
            <w:t>支付。对</w:t>
          </w:r>
          <w:r w:rsidR="00B83DEF">
            <w:rPr>
              <w:rFonts w:ascii="Segoe Pro" w:eastAsia="SimSun" w:hAnsi="Segoe Pro" w:hint="eastAsia"/>
              <w:color w:val="000000"/>
            </w:rPr>
            <w:t>基于</w:t>
          </w:r>
          <w:r w:rsidRPr="002E7325">
            <w:rPr>
              <w:rFonts w:ascii="Segoe Pro" w:eastAsia="SimSun" w:hAnsi="Segoe Pro" w:hint="eastAsia"/>
              <w:color w:val="000000"/>
            </w:rPr>
            <w:t>消费定期收费的产品，客户必须立即支付截至终止日期未付款的消费</w:t>
          </w:r>
          <w:r w:rsidR="00B83DEF">
            <w:rPr>
              <w:rFonts w:ascii="Segoe Pro" w:eastAsia="SimSun" w:hAnsi="Segoe Pro" w:hint="eastAsia"/>
              <w:color w:val="000000"/>
            </w:rPr>
            <w:t>金额</w:t>
          </w:r>
          <w:r w:rsidRPr="002E7325">
            <w:rPr>
              <w:rFonts w:ascii="Segoe Pro" w:eastAsia="SimSun" w:hAnsi="Segoe Pro" w:hint="eastAsia"/>
              <w:color w:val="000000"/>
            </w:rPr>
            <w:t>。</w:t>
          </w:r>
        </w:p>
        <w:p w14:paraId="12B44E2B" w14:textId="1E8C068F" w:rsidR="006818A9" w:rsidRPr="002E7325" w:rsidRDefault="00E749E5" w:rsidP="00D626C6">
          <w:pPr>
            <w:pStyle w:val="Normal11"/>
            <w:numPr>
              <w:ilvl w:val="0"/>
              <w:numId w:val="13"/>
            </w:numPr>
            <w:spacing w:before="60" w:line="216" w:lineRule="auto"/>
            <w:jc w:val="left"/>
            <w:rPr>
              <w:rFonts w:ascii="Segoe Pro" w:eastAsia="SimSun" w:hAnsi="Segoe Pro"/>
              <w:color w:val="000000"/>
            </w:rPr>
          </w:pPr>
          <w:r w:rsidRPr="002E7325">
            <w:rPr>
              <w:rFonts w:ascii="Segoe Pro" w:eastAsia="SimSun" w:hAnsi="Segoe Pro" w:hint="eastAsia"/>
              <w:color w:val="000000"/>
            </w:rPr>
            <w:t>如果发现世纪互联违约，对于已提前支付但未使用部分，客户有两种方式可以选择，一种是获得未使用部分的未清余额退款，另外一种是将此金额作为信用金额，该金额在终止日期后仍然可以使用。</w:t>
          </w:r>
        </w:p>
        <w:p w14:paraId="2A279493" w14:textId="5EF2CCD1" w:rsidR="006818A9" w:rsidRPr="002E7325" w:rsidRDefault="00E749E5" w:rsidP="00A03AF8">
          <w:pPr>
            <w:pStyle w:val="Normal11"/>
            <w:keepNext/>
            <w:numPr>
              <w:ilvl w:val="0"/>
              <w:numId w:val="12"/>
            </w:numPr>
            <w:spacing w:line="216" w:lineRule="auto"/>
            <w:jc w:val="left"/>
            <w:rPr>
              <w:rFonts w:ascii="Segoe Pro" w:eastAsia="SimSun" w:hAnsi="Segoe Pro"/>
              <w:color w:val="000000"/>
            </w:rPr>
          </w:pPr>
          <w:r w:rsidRPr="002E7325">
            <w:rPr>
              <w:rFonts w:ascii="Segoe Pro" w:eastAsia="SimSun" w:hAnsi="Segoe Pro" w:hint="eastAsia"/>
              <w:b/>
              <w:color w:val="000000"/>
            </w:rPr>
            <w:t>暂停。</w:t>
          </w:r>
          <w:r w:rsidRPr="002E7325">
            <w:rPr>
              <w:rFonts w:ascii="Segoe Pro" w:eastAsia="SimSun" w:hAnsi="Segoe Pro" w:hint="eastAsia"/>
              <w:color w:val="000000"/>
            </w:rPr>
            <w:t>世纪互联可能在客户违反可接受使用政策（如使用权利中所述）、未能对涉嫌侵权</w:t>
          </w:r>
          <w:r w:rsidR="00335D4C">
            <w:rPr>
              <w:rFonts w:ascii="Segoe Pro" w:eastAsia="SimSun" w:hAnsi="Segoe Pro" w:hint="eastAsia"/>
              <w:color w:val="000000"/>
            </w:rPr>
            <w:t>的索赔做出回应</w:t>
          </w:r>
          <w:r w:rsidRPr="002E7325">
            <w:rPr>
              <w:rFonts w:ascii="Segoe Pro" w:eastAsia="SimSun" w:hAnsi="Segoe Pro" w:hint="eastAsia"/>
              <w:color w:val="000000"/>
            </w:rPr>
            <w:t>或未</w:t>
          </w:r>
          <w:r w:rsidR="00335D4C">
            <w:rPr>
              <w:rFonts w:ascii="Segoe Pro" w:eastAsia="SimSun" w:hAnsi="Segoe Pro"/>
              <w:color w:val="000000"/>
            </w:rPr>
            <w:t>支付到期款项</w:t>
          </w:r>
          <w:r w:rsidRPr="002E7325">
            <w:rPr>
              <w:rFonts w:ascii="Segoe Pro" w:eastAsia="SimSun" w:hAnsi="Segoe Pro" w:hint="eastAsia"/>
              <w:color w:val="000000"/>
            </w:rPr>
            <w:t>期间，暂停</w:t>
          </w:r>
          <w:r w:rsidR="00335D4C">
            <w:rPr>
              <w:rFonts w:ascii="Segoe Pro" w:eastAsia="SimSun" w:hAnsi="Segoe Pro"/>
              <w:color w:val="000000"/>
            </w:rPr>
            <w:t>客户对</w:t>
          </w:r>
          <w:r w:rsidRPr="002E7325">
            <w:rPr>
              <w:rFonts w:ascii="Segoe Pro" w:eastAsia="SimSun" w:hAnsi="Segoe Pro" w:hint="eastAsia"/>
              <w:color w:val="000000"/>
            </w:rPr>
            <w:t>在线服务</w:t>
          </w:r>
          <w:r w:rsidR="00335D4C">
            <w:rPr>
              <w:rFonts w:ascii="Segoe Pro" w:eastAsia="SimSun" w:hAnsi="Segoe Pro" w:hint="eastAsia"/>
              <w:color w:val="000000"/>
            </w:rPr>
            <w:t>的使用</w:t>
          </w:r>
          <w:r w:rsidRPr="002E7325">
            <w:rPr>
              <w:rFonts w:ascii="Segoe Pro" w:eastAsia="SimSun" w:hAnsi="Segoe Pro" w:hint="eastAsia"/>
              <w:color w:val="000000"/>
            </w:rPr>
            <w:t>，但不终止本协议。</w:t>
          </w:r>
        </w:p>
        <w:p w14:paraId="4B7B93C8" w14:textId="09B1CBBA" w:rsidR="006818A9" w:rsidRPr="002E7325" w:rsidRDefault="007410A1" w:rsidP="00B30FDF">
          <w:pPr>
            <w:pStyle w:val="Normal11"/>
            <w:keepNext/>
            <w:numPr>
              <w:ilvl w:val="0"/>
              <w:numId w:val="12"/>
            </w:numPr>
            <w:spacing w:line="216" w:lineRule="auto"/>
            <w:jc w:val="left"/>
          </w:pPr>
          <w:r>
            <w:rPr>
              <w:rFonts w:ascii="Segoe Pro" w:eastAsia="SimSun" w:hAnsi="Segoe Pro" w:hint="eastAsia"/>
              <w:b/>
              <w:color w:val="000000"/>
            </w:rPr>
            <w:t>由</w:t>
          </w:r>
          <w:r w:rsidR="00E749E5" w:rsidRPr="002E7325">
            <w:rPr>
              <w:rFonts w:ascii="Segoe Pro" w:eastAsia="SimSun" w:hAnsi="Segoe Pro" w:hint="eastAsia"/>
              <w:b/>
              <w:color w:val="000000"/>
            </w:rPr>
            <w:t>于</w:t>
          </w:r>
          <w:r>
            <w:rPr>
              <w:rFonts w:ascii="Segoe Pro" w:eastAsia="SimSun" w:hAnsi="Segoe Pro" w:hint="eastAsia"/>
              <w:b/>
              <w:color w:val="000000"/>
            </w:rPr>
            <w:t>监管</w:t>
          </w:r>
          <w:r w:rsidR="00E749E5" w:rsidRPr="002E7325">
            <w:rPr>
              <w:rFonts w:ascii="Segoe Pro" w:eastAsia="SimSun" w:hAnsi="Segoe Pro" w:hint="eastAsia"/>
              <w:b/>
              <w:color w:val="000000"/>
            </w:rPr>
            <w:t>原因而终止。</w:t>
          </w:r>
          <w:r w:rsidR="00E749E5" w:rsidRPr="002E7325">
            <w:rPr>
              <w:rFonts w:ascii="Segoe Pro" w:eastAsia="SimSun" w:hAnsi="Segoe Pro" w:hint="eastAsia"/>
              <w:color w:val="000000"/>
            </w:rPr>
            <w:t>如果有任何现行或未来的法律、政府规定、义务或其他要求，</w:t>
          </w:r>
          <w:r w:rsidR="00E749E5" w:rsidRPr="002E7325">
            <w:rPr>
              <w:rFonts w:ascii="Segoe Pro" w:eastAsia="SimSun" w:hAnsi="Segoe Pro" w:hint="eastAsia"/>
              <w:color w:val="000000"/>
            </w:rPr>
            <w:t xml:space="preserve">(1) </w:t>
          </w:r>
          <w:r w:rsidR="00E749E5" w:rsidRPr="002E7325">
            <w:rPr>
              <w:rFonts w:ascii="Segoe Pro" w:eastAsia="SimSun" w:hAnsi="Segoe Pro" w:hint="eastAsia"/>
              <w:color w:val="000000"/>
            </w:rPr>
            <w:t>通常不适用于</w:t>
          </w:r>
          <w:r>
            <w:rPr>
              <w:rFonts w:ascii="Segoe Pro" w:eastAsia="SimSun" w:hAnsi="Segoe Pro" w:hint="eastAsia"/>
              <w:color w:val="000000"/>
            </w:rPr>
            <w:t>境内的业务运</w:t>
          </w:r>
          <w:r w:rsidR="00E749E5" w:rsidRPr="002E7325">
            <w:rPr>
              <w:rFonts w:ascii="Segoe Pro" w:eastAsia="SimSun" w:hAnsi="Segoe Pro" w:hint="eastAsia"/>
              <w:color w:val="000000"/>
            </w:rPr>
            <w:t>营；</w:t>
          </w:r>
          <w:r w:rsidR="00E749E5" w:rsidRPr="002E7325">
            <w:rPr>
              <w:rFonts w:ascii="Segoe Pro" w:eastAsia="SimSun" w:hAnsi="Segoe Pro" w:hint="eastAsia"/>
              <w:color w:val="000000"/>
            </w:rPr>
            <w:t xml:space="preserve">(2) </w:t>
          </w:r>
          <w:r w:rsidR="00E749E5" w:rsidRPr="002E7325">
            <w:rPr>
              <w:rFonts w:ascii="Segoe Pro" w:eastAsia="SimSun" w:hAnsi="Segoe Pro" w:hint="eastAsia"/>
              <w:color w:val="000000"/>
            </w:rPr>
            <w:t>给世纪互联继续</w:t>
          </w:r>
          <w:r w:rsidRPr="002E7325">
            <w:rPr>
              <w:rFonts w:ascii="Segoe Pro" w:eastAsia="SimSun" w:hAnsi="Segoe Pro" w:hint="eastAsia"/>
              <w:color w:val="000000"/>
            </w:rPr>
            <w:t>不加修改</w:t>
          </w:r>
          <w:r>
            <w:rPr>
              <w:rFonts w:ascii="Segoe Pro" w:eastAsia="SimSun" w:hAnsi="Segoe Pro" w:hint="eastAsia"/>
              <w:color w:val="000000"/>
            </w:rPr>
            <w:t>地</w:t>
          </w:r>
          <w:r w:rsidR="00E749E5" w:rsidRPr="002E7325">
            <w:rPr>
              <w:rFonts w:ascii="Segoe Pro" w:eastAsia="SimSun" w:hAnsi="Segoe Pro" w:hint="eastAsia"/>
              <w:color w:val="000000"/>
            </w:rPr>
            <w:t>提供产品带来困难；或</w:t>
          </w:r>
          <w:r w:rsidR="00E749E5" w:rsidRPr="002E7325">
            <w:rPr>
              <w:rFonts w:ascii="Segoe Pro" w:eastAsia="SimSun" w:hAnsi="Segoe Pro" w:hint="eastAsia"/>
              <w:color w:val="000000"/>
            </w:rPr>
            <w:t xml:space="preserve"> (3) </w:t>
          </w:r>
          <w:r w:rsidR="00E749E5" w:rsidRPr="002E7325">
            <w:rPr>
              <w:rFonts w:ascii="Segoe Pro" w:eastAsia="SimSun" w:hAnsi="Segoe Pro" w:hint="eastAsia"/>
              <w:color w:val="000000"/>
            </w:rPr>
            <w:t>导致世纪互联认为本条款或产品可能与任何此类法律、法规、义务或要求发生冲突，则世纪互联可以修改、中止或终止在中</w:t>
          </w:r>
          <w:r>
            <w:rPr>
              <w:rFonts w:ascii="Segoe Pro" w:eastAsia="SimSun" w:hAnsi="Segoe Pro" w:hint="eastAsia"/>
              <w:color w:val="000000"/>
            </w:rPr>
            <w:t>国境内</w:t>
          </w:r>
          <w:r w:rsidR="00E749E5" w:rsidRPr="002E7325">
            <w:rPr>
              <w:rFonts w:ascii="Segoe Pro" w:eastAsia="SimSun" w:hAnsi="Segoe Pro" w:hint="eastAsia"/>
              <w:color w:val="000000"/>
            </w:rPr>
            <w:t>的产品。如果世纪互联出于</w:t>
          </w:r>
          <w:r w:rsidR="00E17B8D">
            <w:rPr>
              <w:rFonts w:ascii="Segoe Pro" w:eastAsia="SimSun" w:hAnsi="Segoe Pro" w:hint="eastAsia"/>
              <w:color w:val="000000"/>
            </w:rPr>
            <w:t>监管</w:t>
          </w:r>
          <w:r w:rsidR="00E749E5" w:rsidRPr="002E7325">
            <w:rPr>
              <w:rFonts w:ascii="Segoe Pro" w:eastAsia="SimSun" w:hAnsi="Segoe Pro" w:hint="eastAsia"/>
              <w:color w:val="000000"/>
            </w:rPr>
            <w:t>原因而终止订购，那么客户将选择退还任何订购费用或作为信用金额，</w:t>
          </w:r>
          <w:r w:rsidR="004C535B" w:rsidRPr="002E7325">
            <w:rPr>
              <w:rFonts w:ascii="Segoe Pro" w:eastAsia="SimSun" w:hAnsi="Segoe Pro" w:hint="eastAsia"/>
              <w:color w:val="000000"/>
            </w:rPr>
            <w:t>包括在终止日期之后的任何使用期限内提前支付的未使用消费，</w:t>
          </w:r>
          <w:r w:rsidR="00E749E5" w:rsidRPr="002E7325">
            <w:rPr>
              <w:rFonts w:ascii="Segoe Pro" w:eastAsia="SimSun" w:hAnsi="Segoe Pro" w:hint="eastAsia"/>
              <w:color w:val="000000"/>
            </w:rPr>
            <w:t>作为其唯一</w:t>
          </w:r>
          <w:r w:rsidR="004C535B">
            <w:rPr>
              <w:rFonts w:ascii="Segoe Pro" w:eastAsia="SimSun" w:hAnsi="Segoe Pro" w:hint="eastAsia"/>
              <w:color w:val="000000"/>
            </w:rPr>
            <w:t>的</w:t>
          </w:r>
          <w:r w:rsidR="00E749E5" w:rsidRPr="002E7325">
            <w:rPr>
              <w:rFonts w:ascii="Segoe Pro" w:eastAsia="SimSun" w:hAnsi="Segoe Pro" w:hint="eastAsia"/>
              <w:color w:val="000000"/>
            </w:rPr>
            <w:t>救济。</w:t>
          </w:r>
          <w:r w:rsidR="00E749E5" w:rsidRPr="002E7325">
            <w:rPr>
              <w:rFonts w:ascii="Segoe Pro" w:eastAsia="SimSun" w:hAnsi="Segoe Pro" w:hint="eastAsia"/>
              <w:color w:val="000000"/>
            </w:rPr>
            <w:t xml:space="preserve"> </w:t>
          </w:r>
        </w:p>
      </w:sdtContent>
    </w:sdt>
    <w:p w14:paraId="5EE14B54" w14:textId="77777777" w:rsidR="006818A9" w:rsidRPr="002E7325" w:rsidRDefault="006818A9" w:rsidP="006818A9">
      <w:pPr>
        <w:pStyle w:val="Normal11"/>
        <w:spacing w:before="0" w:after="160" w:line="259" w:lineRule="auto"/>
        <w:jc w:val="left"/>
      </w:pPr>
    </w:p>
    <w:sdt>
      <w:sdtPr>
        <w:rPr>
          <w:rFonts w:asciiTheme="minorHAnsi" w:hAnsiTheme="minorHAnsi" w:cstheme="minorBidi"/>
          <w:b w:val="0"/>
          <w:bCs w:val="0"/>
          <w:i w:val="0"/>
          <w:iCs w:val="0"/>
          <w:sz w:val="20"/>
          <w:szCs w:val="20"/>
        </w:rPr>
        <w:alias w:val="Miscellaneous_general"/>
        <w:tag w:val="Miscellaneous_general"/>
        <w:id w:val="-271314219"/>
        <w:placeholder>
          <w:docPart w:val="F0EDBE5B42D94F3EA77186A90FFE0CC9"/>
        </w:placeholder>
      </w:sdtPr>
      <w:sdtEndPr/>
      <w:sdtContent>
        <w:p w14:paraId="0413B008" w14:textId="77777777" w:rsidR="006818A9" w:rsidRPr="002E7325" w:rsidRDefault="00E749E5" w:rsidP="006818A9">
          <w:pPr>
            <w:pStyle w:val="HeadingsMPSA7"/>
            <w:spacing w:before="120"/>
            <w:rPr>
              <w:rFonts w:ascii="Segoe Pro" w:eastAsia="SimSun" w:hAnsi="Segoe Pro"/>
            </w:rPr>
          </w:pPr>
          <w:r w:rsidRPr="002E7325">
            <w:rPr>
              <w:rFonts w:ascii="Segoe Pro" w:eastAsia="SimSun" w:hAnsi="Segoe Pro" w:hint="eastAsia"/>
            </w:rPr>
            <w:t>其他。</w:t>
          </w:r>
        </w:p>
        <w:p w14:paraId="0254E692" w14:textId="77777777" w:rsidR="006818A9" w:rsidRPr="002E7325" w:rsidRDefault="00E749E5" w:rsidP="006818A9">
          <w:pPr>
            <w:pStyle w:val="Normal12"/>
            <w:keepNext/>
            <w:numPr>
              <w:ilvl w:val="0"/>
              <w:numId w:val="14"/>
            </w:numPr>
            <w:spacing w:line="216" w:lineRule="auto"/>
            <w:ind w:left="360"/>
            <w:jc w:val="left"/>
            <w:rPr>
              <w:rFonts w:ascii="Segoe Pro" w:eastAsia="SimSun" w:hAnsi="Segoe Pro"/>
              <w:bCs/>
              <w:color w:val="000000"/>
            </w:rPr>
          </w:pPr>
          <w:r w:rsidRPr="002E7325">
            <w:rPr>
              <w:rFonts w:ascii="Segoe Pro" w:eastAsia="SimSun" w:hAnsi="Segoe Pro" w:hint="eastAsia"/>
              <w:b/>
              <w:bCs/>
              <w:color w:val="000000"/>
            </w:rPr>
            <w:t>独立承包商。</w:t>
          </w:r>
          <w:r w:rsidRPr="002E7325">
            <w:rPr>
              <w:rFonts w:ascii="Segoe Pro" w:eastAsia="SimSun" w:hAnsi="Segoe Pro" w:hint="eastAsia"/>
              <w:bCs/>
              <w:color w:val="000000"/>
            </w:rPr>
            <w:t>双方是独立缔约方。在不使用对方保密信息的前提下，客户和世纪互联均可独立开发产品。</w:t>
          </w:r>
        </w:p>
        <w:p w14:paraId="0E1E2358" w14:textId="4A393016" w:rsidR="006818A9" w:rsidRPr="002E7325" w:rsidRDefault="00E749E5" w:rsidP="006818A9">
          <w:pPr>
            <w:pStyle w:val="Normal12"/>
            <w:numPr>
              <w:ilvl w:val="0"/>
              <w:numId w:val="14"/>
            </w:numPr>
            <w:spacing w:line="216" w:lineRule="auto"/>
            <w:ind w:left="360"/>
            <w:jc w:val="left"/>
            <w:rPr>
              <w:rFonts w:ascii="Segoe Pro" w:eastAsia="SimSun" w:hAnsi="Segoe Pro"/>
              <w:bCs/>
              <w:color w:val="000000"/>
            </w:rPr>
          </w:pPr>
          <w:r w:rsidRPr="002E7325">
            <w:rPr>
              <w:rFonts w:ascii="Segoe Pro" w:eastAsia="SimSun" w:hAnsi="Segoe Pro" w:hint="eastAsia"/>
              <w:b/>
              <w:bCs/>
              <w:color w:val="000000"/>
            </w:rPr>
            <w:t>非排他性协议。</w:t>
          </w:r>
          <w:r w:rsidRPr="002E7325">
            <w:rPr>
              <w:rFonts w:ascii="Segoe Pro" w:eastAsia="SimSun" w:hAnsi="Segoe Pro" w:hint="eastAsia"/>
              <w:bCs/>
              <w:color w:val="000000"/>
            </w:rPr>
            <w:t>客户可自由签订协议来许可、使用或推广其他方的产品或服务。</w:t>
          </w:r>
        </w:p>
        <w:p w14:paraId="353E9235" w14:textId="6B64885F" w:rsidR="006818A9" w:rsidRPr="002E7325" w:rsidRDefault="00E749E5" w:rsidP="006818A9">
          <w:pPr>
            <w:pStyle w:val="Normal12"/>
            <w:numPr>
              <w:ilvl w:val="0"/>
              <w:numId w:val="14"/>
            </w:numPr>
            <w:spacing w:line="216" w:lineRule="auto"/>
            <w:ind w:left="360"/>
            <w:jc w:val="left"/>
            <w:rPr>
              <w:rFonts w:ascii="Segoe Pro" w:eastAsia="SimSun" w:hAnsi="Segoe Pro"/>
              <w:color w:val="000000"/>
            </w:rPr>
          </w:pPr>
          <w:r w:rsidRPr="002E7325">
            <w:rPr>
              <w:rFonts w:ascii="Segoe Pro" w:eastAsia="SimSun" w:hAnsi="Segoe Pro" w:hint="eastAsia"/>
              <w:b/>
              <w:color w:val="000000"/>
            </w:rPr>
            <w:t>修订本。</w:t>
          </w:r>
          <w:r w:rsidRPr="002E7325">
            <w:rPr>
              <w:rFonts w:ascii="Segoe Pro" w:eastAsia="SimSun" w:hAnsi="Segoe Pro" w:hint="eastAsia"/>
              <w:color w:val="000000"/>
            </w:rPr>
            <w:t xml:space="preserve"> </w:t>
          </w:r>
          <w:r w:rsidRPr="002E7325">
            <w:rPr>
              <w:rFonts w:ascii="Segoe Pro" w:eastAsia="SimSun" w:hAnsi="Segoe Pro" w:hint="eastAsia"/>
              <w:color w:val="000000"/>
            </w:rPr>
            <w:t>世纪互联可能随时更改本协议。对使用权利的变更将按照本协议的规定适用。除非客户接受，其他条款的变更将不适用。世纪互联可能会要求客户在处理新订单之前接受修订或附加条款。</w:t>
          </w:r>
          <w:r w:rsidR="00B22339" w:rsidRPr="002E7325">
            <w:rPr>
              <w:rFonts w:ascii="Segoe Pro" w:eastAsia="SimSun" w:hAnsi="Segoe Pro" w:hint="eastAsia"/>
              <w:color w:val="auto"/>
            </w:rPr>
            <w:t>包含</w:t>
          </w:r>
          <w:r w:rsidR="00B22339">
            <w:rPr>
              <w:rFonts w:ascii="Segoe Pro" w:eastAsia="SimSun" w:hAnsi="Segoe Pro" w:hint="eastAsia"/>
              <w:color w:val="auto"/>
            </w:rPr>
            <w:t>在</w:t>
          </w:r>
          <w:r w:rsidRPr="002E7325">
            <w:rPr>
              <w:rFonts w:ascii="Segoe Pro" w:eastAsia="SimSun" w:hAnsi="Segoe Pro" w:hint="eastAsia"/>
              <w:color w:val="auto"/>
            </w:rPr>
            <w:t>采购订单中的、或客户以其他方式提出的</w:t>
          </w:r>
          <w:r w:rsidR="00B22339" w:rsidRPr="002E7325">
            <w:rPr>
              <w:rFonts w:ascii="Segoe Pro" w:eastAsia="SimSun" w:hAnsi="Segoe Pro" w:hint="eastAsia"/>
              <w:color w:val="auto"/>
            </w:rPr>
            <w:t>任何附加或冲突条款和条件</w:t>
          </w:r>
          <w:r w:rsidRPr="002E7325">
            <w:rPr>
              <w:rFonts w:ascii="Segoe Pro" w:eastAsia="SimSun" w:hAnsi="Segoe Pro" w:hint="eastAsia"/>
              <w:color w:val="auto"/>
            </w:rPr>
            <w:t>被</w:t>
          </w:r>
          <w:r w:rsidR="00B22339" w:rsidRPr="002E7325">
            <w:rPr>
              <w:rFonts w:ascii="Segoe Pro" w:eastAsia="SimSun" w:hAnsi="Segoe Pro" w:hint="eastAsia"/>
              <w:color w:val="auto"/>
            </w:rPr>
            <w:t>明确</w:t>
          </w:r>
          <w:r w:rsidRPr="002E7325">
            <w:rPr>
              <w:rFonts w:ascii="Segoe Pro" w:eastAsia="SimSun" w:hAnsi="Segoe Pro" w:hint="eastAsia"/>
              <w:color w:val="auto"/>
            </w:rPr>
            <w:t>拒绝</w:t>
          </w:r>
          <w:r w:rsidR="00B22339">
            <w:rPr>
              <w:rFonts w:ascii="Segoe Pro" w:eastAsia="SimSun" w:hAnsi="Segoe Pro" w:hint="eastAsia"/>
              <w:color w:val="auto"/>
            </w:rPr>
            <w:t>的</w:t>
          </w:r>
          <w:r w:rsidRPr="002E7325">
            <w:rPr>
              <w:rFonts w:ascii="Segoe Pro" w:eastAsia="SimSun" w:hAnsi="Segoe Pro" w:hint="eastAsia"/>
              <w:color w:val="auto"/>
            </w:rPr>
            <w:t>，不</w:t>
          </w:r>
          <w:r w:rsidR="00B22339">
            <w:rPr>
              <w:rFonts w:ascii="Segoe Pro" w:eastAsia="SimSun" w:hAnsi="Segoe Pro" w:hint="eastAsia"/>
              <w:color w:val="auto"/>
            </w:rPr>
            <w:t>得</w:t>
          </w:r>
          <w:r w:rsidRPr="002E7325">
            <w:rPr>
              <w:rFonts w:ascii="Segoe Pro" w:eastAsia="SimSun" w:hAnsi="Segoe Pro" w:hint="eastAsia"/>
              <w:color w:val="auto"/>
            </w:rPr>
            <w:t>适用。</w:t>
          </w:r>
          <w:r w:rsidRPr="002E7325">
            <w:rPr>
              <w:rFonts w:ascii="Segoe Pro" w:eastAsia="SimSun" w:hAnsi="Segoe Pro" w:hint="eastAsia"/>
              <w:color w:val="000000"/>
            </w:rPr>
            <w:t xml:space="preserve">  </w:t>
          </w:r>
        </w:p>
        <w:p w14:paraId="3C7BBE51" w14:textId="1649F03E" w:rsidR="00A27C79" w:rsidRPr="002E7325" w:rsidRDefault="005D3871" w:rsidP="00E5024B">
          <w:pPr>
            <w:pStyle w:val="Normal12"/>
            <w:numPr>
              <w:ilvl w:val="0"/>
              <w:numId w:val="14"/>
            </w:numPr>
            <w:spacing w:line="216" w:lineRule="auto"/>
            <w:ind w:left="360"/>
            <w:jc w:val="left"/>
            <w:rPr>
              <w:rFonts w:ascii="Segoe Pro" w:eastAsia="SimSun" w:hAnsi="Segoe Pro"/>
              <w:b/>
              <w:color w:val="000000"/>
            </w:rPr>
          </w:pPr>
          <w:r>
            <w:rPr>
              <w:rFonts w:ascii="Segoe Pro" w:eastAsia="SimSun" w:hAnsi="Segoe Pro" w:hint="eastAsia"/>
              <w:b/>
              <w:color w:val="000000"/>
            </w:rPr>
            <w:t>转让</w:t>
          </w:r>
          <w:r w:rsidR="00E749E5" w:rsidRPr="002E7325">
            <w:rPr>
              <w:rFonts w:ascii="Segoe Pro" w:eastAsia="SimSun" w:hAnsi="Segoe Pro" w:hint="eastAsia"/>
              <w:b/>
              <w:color w:val="000000"/>
            </w:rPr>
            <w:t>。</w:t>
          </w:r>
          <w:r w:rsidR="00E749E5" w:rsidRPr="002E7325">
            <w:rPr>
              <w:rFonts w:ascii="Segoe Pro" w:eastAsia="SimSun" w:hAnsi="Segoe Pro" w:hint="eastAsia"/>
              <w:color w:val="000000"/>
            </w:rPr>
            <w:t>任何一方可将本协议转让给关联方，但其必须以书面形式将该转让通知另一方。</w:t>
          </w:r>
          <w:r w:rsidR="00E749E5" w:rsidRPr="0029256E">
            <w:rPr>
              <w:rFonts w:ascii="Segoe Pro" w:eastAsia="SimSun" w:hAnsi="Segoe Pro" w:hint="eastAsia"/>
              <w:color w:val="000000"/>
            </w:rPr>
            <w:t>客户同意，</w:t>
          </w:r>
          <w:r w:rsidR="001C25DB" w:rsidRPr="0029256E">
            <w:rPr>
              <w:rFonts w:ascii="Segoe Pro" w:eastAsia="SimSun" w:hAnsi="Segoe Pro" w:hint="eastAsia"/>
              <w:color w:val="000000"/>
            </w:rPr>
            <w:t>无需</w:t>
          </w:r>
          <w:r w:rsidR="00E749E5" w:rsidRPr="0029256E">
            <w:rPr>
              <w:rFonts w:ascii="Segoe Pro" w:eastAsia="SimSun" w:hAnsi="Segoe Pro" w:hint="eastAsia"/>
              <w:color w:val="000000"/>
            </w:rPr>
            <w:t>事先通知，</w:t>
          </w:r>
          <w:r w:rsidR="0029256E" w:rsidRPr="0029256E">
            <w:rPr>
              <w:rFonts w:ascii="Segoe Pro" w:eastAsia="SimSun" w:hAnsi="Segoe Pro" w:hint="eastAsia"/>
              <w:color w:val="000000"/>
            </w:rPr>
            <w:t>世纪互联可</w:t>
          </w:r>
          <w:r w:rsidR="001C25DB" w:rsidRPr="0029256E">
            <w:rPr>
              <w:rFonts w:ascii="Segoe Pro" w:eastAsia="SimSun" w:hAnsi="Segoe Pro" w:hint="eastAsia"/>
              <w:color w:val="000000"/>
            </w:rPr>
            <w:t>向其</w:t>
          </w:r>
          <w:r w:rsidR="00E749E5" w:rsidRPr="0029256E">
            <w:rPr>
              <w:rFonts w:ascii="Segoe Pro" w:eastAsia="SimSun" w:hAnsi="Segoe Pro" w:hint="eastAsia"/>
              <w:color w:val="000000"/>
            </w:rPr>
            <w:t>关联公司或第三方转让世纪互联</w:t>
          </w:r>
          <w:r w:rsidR="001C25DB" w:rsidRPr="0029256E">
            <w:rPr>
              <w:rFonts w:ascii="Segoe Pro" w:eastAsia="SimSun" w:hAnsi="Segoe Pro" w:hint="eastAsia"/>
              <w:color w:val="000000"/>
            </w:rPr>
            <w:t>在</w:t>
          </w:r>
          <w:r w:rsidR="00E749E5" w:rsidRPr="0029256E">
            <w:rPr>
              <w:rFonts w:ascii="Segoe Pro" w:eastAsia="SimSun" w:hAnsi="Segoe Pro" w:hint="eastAsia"/>
              <w:color w:val="000000"/>
            </w:rPr>
            <w:t>本协议</w:t>
          </w:r>
          <w:r w:rsidR="001C25DB" w:rsidRPr="0029256E">
            <w:rPr>
              <w:rFonts w:ascii="Segoe Pro" w:eastAsia="SimSun" w:hAnsi="Segoe Pro" w:hint="eastAsia"/>
              <w:color w:val="000000"/>
            </w:rPr>
            <w:t>项下</w:t>
          </w:r>
          <w:r w:rsidR="00E749E5" w:rsidRPr="0029256E">
            <w:rPr>
              <w:rFonts w:ascii="Segoe Pro" w:eastAsia="SimSun" w:hAnsi="Segoe Pro" w:hint="eastAsia"/>
              <w:color w:val="000000"/>
            </w:rPr>
            <w:t>可能拥有的任何</w:t>
          </w:r>
          <w:r w:rsidR="00E749E5" w:rsidRPr="00034E5C">
            <w:rPr>
              <w:rFonts w:ascii="Segoe Pro" w:eastAsia="SimSun" w:hAnsi="Segoe Pro" w:hint="eastAsia"/>
              <w:color w:val="000000"/>
            </w:rPr>
            <w:t>接收付款并</w:t>
          </w:r>
          <w:r w:rsidR="00E749E5" w:rsidRPr="00034E5C">
            <w:rPr>
              <w:rFonts w:ascii="Segoe Pro" w:eastAsia="SimSun" w:hAnsi="Segoe Pro" w:hint="eastAsia"/>
              <w:color w:val="000000"/>
            </w:rPr>
            <w:lastRenderedPageBreak/>
            <w:t>强制</w:t>
          </w:r>
          <w:r w:rsidR="001C25DB" w:rsidRPr="00034E5C">
            <w:rPr>
              <w:rFonts w:ascii="Segoe Pro" w:eastAsia="SimSun" w:hAnsi="Segoe Pro" w:hint="eastAsia"/>
              <w:color w:val="000000"/>
            </w:rPr>
            <w:t>客户</w:t>
          </w:r>
          <w:r w:rsidR="00E749E5" w:rsidRPr="00034E5C">
            <w:rPr>
              <w:rFonts w:ascii="Segoe Pro" w:eastAsia="SimSun" w:hAnsi="Segoe Pro" w:hint="eastAsia"/>
              <w:color w:val="000000"/>
            </w:rPr>
            <w:t>执行付款义务</w:t>
          </w:r>
          <w:r w:rsidR="001C25DB" w:rsidRPr="00034E5C">
            <w:rPr>
              <w:rFonts w:ascii="Segoe Pro" w:eastAsia="SimSun" w:hAnsi="Segoe Pro" w:hint="eastAsia"/>
              <w:color w:val="000000"/>
            </w:rPr>
            <w:t>的权利</w:t>
          </w:r>
          <w:r w:rsidR="00E749E5" w:rsidRPr="00034E5C">
            <w:rPr>
              <w:rFonts w:ascii="Segoe Pro" w:eastAsia="SimSun" w:hAnsi="Segoe Pro" w:hint="eastAsia"/>
              <w:color w:val="000000"/>
            </w:rPr>
            <w:t>，并且所有受让人可以在未经进一步同意的情况下进一步转让此类权利。</w:t>
          </w:r>
          <w:r w:rsidR="00E749E5" w:rsidRPr="002E7325">
            <w:rPr>
              <w:rFonts w:ascii="Segoe Pro" w:eastAsia="SimSun" w:hAnsi="Segoe Pro" w:hint="eastAsia"/>
              <w:color w:val="000000"/>
            </w:rPr>
            <w:t>如果世纪互联</w:t>
          </w:r>
          <w:r w:rsidR="00D05EF5">
            <w:rPr>
              <w:rFonts w:ascii="Segoe Pro" w:eastAsia="SimSun" w:hAnsi="Segoe Pro" w:hint="eastAsia"/>
              <w:color w:val="000000"/>
            </w:rPr>
            <w:t>基于</w:t>
          </w:r>
          <w:r w:rsidR="00E749E5" w:rsidRPr="002E7325">
            <w:rPr>
              <w:rFonts w:ascii="Segoe Pro" w:eastAsia="SimSun" w:hAnsi="Segoe Pro" w:hint="eastAsia"/>
              <w:color w:val="000000"/>
            </w:rPr>
            <w:t>本协议</w:t>
          </w:r>
          <w:r w:rsidR="00D05EF5">
            <w:rPr>
              <w:rFonts w:ascii="Segoe Pro" w:eastAsia="SimSun" w:hAnsi="Segoe Pro" w:hint="eastAsia"/>
              <w:color w:val="000000"/>
            </w:rPr>
            <w:t>持</w:t>
          </w:r>
          <w:r w:rsidR="00D05EF5" w:rsidRPr="002E7325">
            <w:rPr>
              <w:rFonts w:ascii="Segoe Pro" w:eastAsia="SimSun" w:hAnsi="Segoe Pro" w:hint="eastAsia"/>
              <w:color w:val="000000"/>
            </w:rPr>
            <w:t>续</w:t>
          </w:r>
          <w:r w:rsidR="00E749E5" w:rsidRPr="002E7325">
            <w:rPr>
              <w:rFonts w:ascii="Segoe Pro" w:eastAsia="SimSun" w:hAnsi="Segoe Pro" w:hint="eastAsia"/>
              <w:color w:val="000000"/>
            </w:rPr>
            <w:t>提供产品的权利终止，则世纪互联可以经提前四十五</w:t>
          </w:r>
          <w:r w:rsidR="00E749E5" w:rsidRPr="002E7325">
            <w:rPr>
              <w:rFonts w:ascii="Segoe Pro" w:eastAsia="SimSun" w:hAnsi="Segoe Pro" w:hint="eastAsia"/>
              <w:color w:val="000000"/>
            </w:rPr>
            <w:t xml:space="preserve"> (45) </w:t>
          </w:r>
          <w:r w:rsidR="00E749E5" w:rsidRPr="002E7325">
            <w:rPr>
              <w:rFonts w:ascii="Segoe Pro" w:eastAsia="SimSun" w:hAnsi="Segoe Pro" w:hint="eastAsia"/>
              <w:color w:val="000000"/>
            </w:rPr>
            <w:t>天向客户发出通知，将本协议转让给其他非关联实体。如果客户不同意将本协议转让给新实体，则客户可以在四十五</w:t>
          </w:r>
          <w:r w:rsidR="00E749E5" w:rsidRPr="002E7325">
            <w:rPr>
              <w:rFonts w:ascii="Segoe Pro" w:eastAsia="SimSun" w:hAnsi="Segoe Pro" w:hint="eastAsia"/>
              <w:color w:val="000000"/>
            </w:rPr>
            <w:t xml:space="preserve"> (45) </w:t>
          </w:r>
          <w:r w:rsidR="00E749E5" w:rsidRPr="002E7325">
            <w:rPr>
              <w:rFonts w:ascii="Segoe Pro" w:eastAsia="SimSun" w:hAnsi="Segoe Pro" w:hint="eastAsia"/>
              <w:color w:val="000000"/>
            </w:rPr>
            <w:t>天期限届满之前向世纪互联发出通知，终止本协议以及所有在线服务的订购（不发生任何提前撤销的费用）。客户同意这将是客户在这种情况下的唯一救济，特此放弃其可能对世纪互联的任何和所有主张。本协议的任何其他提议的转让必须经由非转让方书面形式的</w:t>
          </w:r>
          <w:r w:rsidR="00D05EF5">
            <w:rPr>
              <w:rFonts w:ascii="Segoe Pro" w:eastAsia="SimSun" w:hAnsi="Segoe Pro" w:hint="eastAsia"/>
              <w:color w:val="000000"/>
            </w:rPr>
            <w:t>同意</w:t>
          </w:r>
          <w:r w:rsidR="00E749E5" w:rsidRPr="002E7325">
            <w:rPr>
              <w:rFonts w:ascii="Segoe Pro" w:eastAsia="SimSun" w:hAnsi="Segoe Pro" w:hint="eastAsia"/>
              <w:color w:val="000000"/>
            </w:rPr>
            <w:t>。转让行为不会免除转让方在转让的协议下应承担的义务。任何试图不经必要</w:t>
          </w:r>
          <w:r w:rsidR="00D05EF5">
            <w:rPr>
              <w:rFonts w:ascii="Segoe Pro" w:eastAsia="SimSun" w:hAnsi="Segoe Pro" w:hint="eastAsia"/>
              <w:color w:val="000000"/>
            </w:rPr>
            <w:t>同意</w:t>
          </w:r>
          <w:r w:rsidR="00E749E5" w:rsidRPr="002E7325">
            <w:rPr>
              <w:rFonts w:ascii="Segoe Pro" w:eastAsia="SimSun" w:hAnsi="Segoe Pro" w:hint="eastAsia"/>
              <w:color w:val="000000"/>
            </w:rPr>
            <w:t>的转让均无效。</w:t>
          </w:r>
        </w:p>
        <w:p w14:paraId="7240F2B4" w14:textId="5F68403A" w:rsidR="006818A9" w:rsidRPr="002E7325" w:rsidRDefault="00D934B6" w:rsidP="006818A9">
          <w:pPr>
            <w:pStyle w:val="Normal12"/>
            <w:numPr>
              <w:ilvl w:val="0"/>
              <w:numId w:val="14"/>
            </w:numPr>
            <w:spacing w:line="216" w:lineRule="auto"/>
            <w:ind w:left="360"/>
            <w:jc w:val="left"/>
            <w:rPr>
              <w:rFonts w:ascii="Segoe Pro" w:eastAsia="SimSun" w:hAnsi="Segoe Pro"/>
              <w:color w:val="000000"/>
            </w:rPr>
          </w:pPr>
          <w:r w:rsidRPr="00F9685C">
            <w:rPr>
              <w:rFonts w:ascii="Segoe Pro" w:eastAsia="SimSun" w:hAnsi="Segoe Pro" w:hint="eastAsia"/>
              <w:b/>
              <w:bCs/>
              <w:color w:val="000000"/>
            </w:rPr>
            <w:t>遵守出口管制法律</w:t>
          </w:r>
          <w:r w:rsidRPr="002E7325">
            <w:rPr>
              <w:rFonts w:ascii="Segoe Pro" w:eastAsia="SimSun" w:hAnsi="Segoe Pro" w:hint="eastAsia"/>
              <w:bCs/>
              <w:color w:val="000000"/>
            </w:rPr>
            <w:t>。客户承认基于微软许可技术的产品受出口管制法律和法规的约束。客户必须遵守所有适用的国际和国内法律，包括但不限于《国际武器贸易条例》、《美国出口管理条例》以及由美国和其他与世纪互联及其许可方产品、服务和技术相关的政府制定的</w:t>
          </w:r>
          <w:r w:rsidR="00B046BA">
            <w:rPr>
              <w:rFonts w:ascii="Segoe Pro" w:eastAsia="SimSun" w:hAnsi="Segoe Pro" w:hint="eastAsia"/>
              <w:bCs/>
              <w:color w:val="000000"/>
            </w:rPr>
            <w:t>对</w:t>
          </w:r>
          <w:r w:rsidRPr="002E7325">
            <w:rPr>
              <w:rFonts w:ascii="Segoe Pro" w:eastAsia="SimSun" w:hAnsi="Segoe Pro" w:hint="eastAsia"/>
              <w:bCs/>
              <w:color w:val="000000"/>
            </w:rPr>
            <w:t>最终用户、最终使用和目的地的限制。</w:t>
          </w:r>
          <w:r w:rsidRPr="002E7325">
            <w:rPr>
              <w:rFonts w:ascii="Segoe Pro" w:eastAsia="SimSun" w:hAnsi="Segoe Pro" w:hint="eastAsia"/>
              <w:bCs/>
              <w:color w:val="000000"/>
            </w:rPr>
            <w:t xml:space="preserve"> </w:t>
          </w:r>
        </w:p>
        <w:p w14:paraId="40ABD5F5" w14:textId="77777777" w:rsidR="006818A9" w:rsidRPr="002E7325" w:rsidRDefault="00E749E5" w:rsidP="006818A9">
          <w:pPr>
            <w:pStyle w:val="Normal12"/>
            <w:numPr>
              <w:ilvl w:val="0"/>
              <w:numId w:val="14"/>
            </w:numPr>
            <w:spacing w:line="216" w:lineRule="auto"/>
            <w:ind w:left="360"/>
            <w:jc w:val="left"/>
            <w:rPr>
              <w:rFonts w:ascii="Segoe Pro" w:eastAsia="SimSun" w:hAnsi="Segoe Pro"/>
              <w:bCs/>
              <w:color w:val="000000"/>
            </w:rPr>
          </w:pPr>
          <w:r w:rsidRPr="002E7325">
            <w:rPr>
              <w:rFonts w:ascii="Segoe Pro" w:eastAsia="SimSun" w:hAnsi="Segoe Pro" w:hint="eastAsia"/>
              <w:b/>
              <w:bCs/>
              <w:color w:val="000000"/>
            </w:rPr>
            <w:t>可分割性。</w:t>
          </w:r>
          <w:r w:rsidRPr="002E7325">
            <w:rPr>
              <w:rFonts w:ascii="Segoe Pro" w:eastAsia="SimSun" w:hAnsi="Segoe Pro" w:hint="eastAsia"/>
              <w:bCs/>
              <w:color w:val="000000"/>
            </w:rPr>
            <w:t>如果本协议的任何部分被认定为不可执行，则协议的其余部分仍然具备完全效力。</w:t>
          </w:r>
        </w:p>
        <w:p w14:paraId="1B3BE781" w14:textId="77777777" w:rsidR="006818A9" w:rsidRPr="002E7325" w:rsidRDefault="00E749E5" w:rsidP="006818A9">
          <w:pPr>
            <w:pStyle w:val="Normal12"/>
            <w:numPr>
              <w:ilvl w:val="0"/>
              <w:numId w:val="14"/>
            </w:numPr>
            <w:spacing w:line="216" w:lineRule="auto"/>
            <w:ind w:left="360"/>
            <w:jc w:val="left"/>
            <w:rPr>
              <w:rFonts w:ascii="Segoe Pro" w:eastAsia="SimSun" w:hAnsi="Segoe Pro"/>
              <w:bCs/>
              <w:color w:val="000000"/>
            </w:rPr>
          </w:pPr>
          <w:r w:rsidRPr="002E7325">
            <w:rPr>
              <w:rFonts w:ascii="Segoe Pro" w:eastAsia="SimSun" w:hAnsi="Segoe Pro" w:hint="eastAsia"/>
              <w:b/>
              <w:bCs/>
              <w:color w:val="000000"/>
            </w:rPr>
            <w:t>弃权。</w:t>
          </w:r>
          <w:r w:rsidRPr="002E7325">
            <w:rPr>
              <w:rFonts w:ascii="Segoe Pro" w:eastAsia="SimSun" w:hAnsi="Segoe Pro" w:hint="eastAsia"/>
              <w:bCs/>
              <w:color w:val="000000"/>
            </w:rPr>
            <w:t>未能执行本协议的任何条款不构成弃权。任何弃权均必须以书面形式做出并由弃权方签字。</w:t>
          </w:r>
        </w:p>
        <w:p w14:paraId="642D0EFC" w14:textId="77777777" w:rsidR="006818A9" w:rsidRPr="002E7325" w:rsidRDefault="00E749E5" w:rsidP="006818A9">
          <w:pPr>
            <w:pStyle w:val="Normal12"/>
            <w:numPr>
              <w:ilvl w:val="0"/>
              <w:numId w:val="14"/>
            </w:numPr>
            <w:spacing w:line="216" w:lineRule="auto"/>
            <w:ind w:left="360"/>
            <w:jc w:val="left"/>
            <w:rPr>
              <w:rFonts w:ascii="Segoe Pro" w:eastAsia="SimSun" w:hAnsi="Segoe Pro"/>
              <w:bCs/>
              <w:color w:val="000000"/>
            </w:rPr>
          </w:pPr>
          <w:r w:rsidRPr="002E7325">
            <w:rPr>
              <w:rFonts w:ascii="Segoe Pro" w:eastAsia="SimSun" w:hAnsi="Segoe Pro" w:hint="eastAsia"/>
              <w:b/>
              <w:bCs/>
              <w:color w:val="000000"/>
            </w:rPr>
            <w:t>无第三方受益人。</w:t>
          </w:r>
          <w:r w:rsidRPr="002E7325">
            <w:rPr>
              <w:rFonts w:ascii="Segoe Pro" w:eastAsia="SimSun" w:hAnsi="Segoe Pro" w:hint="eastAsia"/>
              <w:bCs/>
              <w:color w:val="000000"/>
            </w:rPr>
            <w:t>本协议未创设任何第三方受益人权利。</w:t>
          </w:r>
        </w:p>
        <w:p w14:paraId="2FA4D28F" w14:textId="77777777" w:rsidR="006818A9" w:rsidRPr="002E7325" w:rsidRDefault="00E749E5" w:rsidP="006818A9">
          <w:pPr>
            <w:pStyle w:val="Normal12"/>
            <w:numPr>
              <w:ilvl w:val="0"/>
              <w:numId w:val="14"/>
            </w:numPr>
            <w:spacing w:line="216" w:lineRule="auto"/>
            <w:ind w:left="360"/>
            <w:jc w:val="left"/>
          </w:pPr>
          <w:r w:rsidRPr="002E7325">
            <w:rPr>
              <w:rFonts w:ascii="Segoe Pro" w:eastAsia="SimSun" w:hAnsi="Segoe Pro" w:hint="eastAsia"/>
              <w:b/>
              <w:color w:val="000000"/>
            </w:rPr>
            <w:t>继续有效。</w:t>
          </w:r>
          <w:r w:rsidRPr="002E7325">
            <w:rPr>
              <w:rFonts w:ascii="Segoe Pro" w:eastAsia="SimSun" w:hAnsi="Segoe Pro" w:hint="eastAsia"/>
              <w:color w:val="000000"/>
            </w:rPr>
            <w:t>所有条款在本协议终止后继续有效，但仅要求在协议期限内履行的条款除外。</w:t>
          </w:r>
        </w:p>
      </w:sdtContent>
    </w:sdt>
    <w:sdt>
      <w:sdtPr>
        <w:rPr>
          <w:rFonts w:asciiTheme="minorHAnsi" w:hAnsiTheme="minorHAnsi" w:cstheme="minorBidi"/>
          <w:b w:val="0"/>
          <w:bCs w:val="0"/>
          <w:i w:val="0"/>
          <w:iCs w:val="0"/>
          <w:sz w:val="20"/>
          <w:szCs w:val="20"/>
        </w:rPr>
        <w:alias w:val="Misc_notices"/>
        <w:tag w:val="Misc_notices"/>
        <w:id w:val="-1997786947"/>
        <w:placeholder>
          <w:docPart w:val="46D9233FAD3144219FB8F436C34C116B"/>
        </w:placeholder>
      </w:sdtPr>
      <w:sdtEndPr>
        <w:rPr>
          <w:b/>
          <w:bCs/>
          <w:i/>
          <w:iCs/>
          <w:sz w:val="24"/>
          <w:szCs w:val="26"/>
        </w:rPr>
      </w:sdtEndPr>
      <w:sdtContent>
        <w:p w14:paraId="612E78D6" w14:textId="5978373B" w:rsidR="006818A9" w:rsidRPr="002E7325" w:rsidRDefault="00E749E5" w:rsidP="006818A9">
          <w:pPr>
            <w:pStyle w:val="HeadingsMPSA7"/>
            <w:keepNext w:val="0"/>
            <w:numPr>
              <w:ilvl w:val="0"/>
              <w:numId w:val="14"/>
            </w:numPr>
            <w:spacing w:before="120" w:after="120"/>
            <w:ind w:left="360"/>
            <w:rPr>
              <w:b w:val="0"/>
              <w:bCs w:val="0"/>
              <w:i w:val="0"/>
              <w:iCs w:val="0"/>
              <w:sz w:val="20"/>
              <w:szCs w:val="20"/>
            </w:rPr>
          </w:pPr>
          <w:r w:rsidRPr="002E7325">
            <w:rPr>
              <w:rFonts w:ascii="Segoe Pro" w:eastAsia="SimSun" w:hAnsi="Segoe Pro" w:hint="eastAsia"/>
              <w:bCs w:val="0"/>
              <w:i w:val="0"/>
              <w:iCs w:val="0"/>
              <w:color w:val="000000"/>
              <w:sz w:val="20"/>
              <w:szCs w:val="20"/>
            </w:rPr>
            <w:t>通知。</w:t>
          </w:r>
          <w:r w:rsidRPr="002E7325">
            <w:rPr>
              <w:rFonts w:ascii="Segoe Pro" w:eastAsia="SimSun" w:hAnsi="Segoe Pro" w:hint="eastAsia"/>
              <w:b w:val="0"/>
              <w:bCs w:val="0"/>
              <w:i w:val="0"/>
              <w:iCs w:val="0"/>
              <w:color w:val="000000"/>
              <w:sz w:val="20"/>
              <w:szCs w:val="20"/>
            </w:rPr>
            <w:t>通知必须采用书面形式，且</w:t>
          </w:r>
          <w:r w:rsidR="00A90467">
            <w:rPr>
              <w:rFonts w:ascii="Segoe Pro" w:eastAsia="SimSun" w:hAnsi="Segoe Pro" w:hint="eastAsia"/>
              <w:b w:val="0"/>
              <w:bCs w:val="0"/>
              <w:i w:val="0"/>
              <w:iCs w:val="0"/>
              <w:color w:val="000000"/>
              <w:sz w:val="20"/>
              <w:szCs w:val="20"/>
            </w:rPr>
            <w:t>在</w:t>
          </w:r>
          <w:r w:rsidRPr="002E7325">
            <w:rPr>
              <w:rFonts w:ascii="Segoe Pro" w:eastAsia="SimSun" w:hAnsi="Segoe Pro" w:hint="eastAsia"/>
              <w:b w:val="0"/>
              <w:bCs w:val="0"/>
              <w:i w:val="0"/>
              <w:iCs w:val="0"/>
              <w:color w:val="000000"/>
              <w:sz w:val="20"/>
              <w:szCs w:val="20"/>
            </w:rPr>
            <w:t>相应地址收到通知的日期、回执收据上的日期、电子邮件传输日期、快递或传真送妥通知上显示的日期将视为通知的送达日期。发给世纪互联的通知必须发送到以下地址：</w:t>
          </w:r>
          <w:r w:rsidRPr="002E7325">
            <w:rPr>
              <w:rFonts w:ascii="Segoe Pro" w:eastAsia="SimSun" w:hAnsi="Segoe Pro" w:hint="eastAsia"/>
              <w:b w:val="0"/>
              <w:bCs w:val="0"/>
              <w:i w:val="0"/>
              <w:iCs w:val="0"/>
              <w:color w:val="000000"/>
              <w:sz w:val="20"/>
              <w:szCs w:val="20"/>
            </w:rPr>
            <w:t xml:space="preserve"> </w:t>
          </w:r>
        </w:p>
        <w:p w14:paraId="4EDE8F1F" w14:textId="77777777" w:rsidR="00A27C79" w:rsidRPr="002E7325" w:rsidRDefault="00A27C79" w:rsidP="0021730C">
          <w:pPr>
            <w:pStyle w:val="Normal12"/>
            <w:ind w:left="1440"/>
            <w:rPr>
              <w:rFonts w:ascii="Segoe Pro" w:eastAsia="SimSun" w:hAnsi="Segoe Pro"/>
              <w:color w:val="000000"/>
            </w:rPr>
          </w:pPr>
          <w:r w:rsidRPr="002E7325">
            <w:rPr>
              <w:rFonts w:ascii="Segoe Pro" w:eastAsia="SimSun" w:hAnsi="Segoe Pro" w:hint="eastAsia"/>
              <w:color w:val="000000"/>
            </w:rPr>
            <w:t>上海蓝云网络科技有限公司（北京世纪互联宽带数据中心有限公司的全资子公司）</w:t>
          </w:r>
        </w:p>
        <w:p w14:paraId="4B2568E2" w14:textId="77777777" w:rsidR="00A27C79" w:rsidRPr="002E7325" w:rsidRDefault="00A27C79" w:rsidP="0021730C">
          <w:pPr>
            <w:pStyle w:val="Normal12"/>
            <w:ind w:left="1440"/>
            <w:rPr>
              <w:rFonts w:ascii="Segoe Pro" w:eastAsia="SimSun" w:hAnsi="Segoe Pro"/>
              <w:color w:val="000000"/>
            </w:rPr>
          </w:pPr>
          <w:r w:rsidRPr="002E7325">
            <w:rPr>
              <w:rFonts w:ascii="Segoe Pro" w:eastAsia="SimSun" w:hAnsi="Segoe Pro" w:hint="eastAsia"/>
              <w:color w:val="000000"/>
            </w:rPr>
            <w:t>微软云</w:t>
          </w:r>
          <w:r w:rsidRPr="002E7325">
            <w:rPr>
              <w:rFonts w:ascii="Segoe Pro" w:eastAsia="SimSun" w:hAnsi="Segoe Pro" w:hint="eastAsia"/>
              <w:color w:val="000000"/>
            </w:rPr>
            <w:t xml:space="preserve"> | </w:t>
          </w:r>
          <w:r w:rsidRPr="002E7325">
            <w:rPr>
              <w:rFonts w:ascii="Segoe Pro" w:eastAsia="SimSun" w:hAnsi="Segoe Pro" w:hint="eastAsia"/>
              <w:color w:val="000000"/>
            </w:rPr>
            <w:t>销售支持团队</w:t>
          </w:r>
        </w:p>
        <w:p w14:paraId="75359105" w14:textId="77777777" w:rsidR="00A27C79" w:rsidRPr="002E7325" w:rsidRDefault="00A27C79" w:rsidP="0021730C">
          <w:pPr>
            <w:pStyle w:val="Normal12"/>
            <w:ind w:left="1440"/>
            <w:rPr>
              <w:rFonts w:ascii="Segoe Pro" w:eastAsia="SimSun" w:hAnsi="Segoe Pro"/>
              <w:color w:val="000000"/>
            </w:rPr>
          </w:pPr>
          <w:r w:rsidRPr="002E7325">
            <w:rPr>
              <w:rFonts w:ascii="Segoe Pro" w:eastAsia="SimSun" w:hAnsi="Segoe Pro" w:hint="eastAsia"/>
              <w:color w:val="000000"/>
            </w:rPr>
            <w:t>北京市朝阳区酒仙桥东路</w:t>
          </w:r>
          <w:r w:rsidRPr="002E7325">
            <w:rPr>
              <w:rFonts w:ascii="Segoe Pro" w:eastAsia="SimSun" w:hAnsi="Segoe Pro" w:hint="eastAsia"/>
              <w:color w:val="000000"/>
            </w:rPr>
            <w:t xml:space="preserve"> 1 </w:t>
          </w:r>
          <w:r w:rsidRPr="002E7325">
            <w:rPr>
              <w:rFonts w:ascii="Segoe Pro" w:eastAsia="SimSun" w:hAnsi="Segoe Pro" w:hint="eastAsia"/>
              <w:color w:val="000000"/>
            </w:rPr>
            <w:t>号</w:t>
          </w:r>
          <w:r w:rsidRPr="002E7325">
            <w:rPr>
              <w:rFonts w:ascii="Segoe Pro" w:eastAsia="SimSun" w:hAnsi="Segoe Pro" w:hint="eastAsia"/>
              <w:color w:val="000000"/>
            </w:rPr>
            <w:t xml:space="preserve"> M5 </w:t>
          </w:r>
          <w:r w:rsidRPr="002E7325">
            <w:rPr>
              <w:rFonts w:ascii="Segoe Pro" w:eastAsia="SimSun" w:hAnsi="Segoe Pro" w:hint="eastAsia"/>
              <w:color w:val="000000"/>
            </w:rPr>
            <w:t>楼</w:t>
          </w:r>
        </w:p>
        <w:p w14:paraId="230974BD" w14:textId="77777777" w:rsidR="006818A9" w:rsidRPr="002E7325" w:rsidRDefault="00A27C79" w:rsidP="0021730C">
          <w:pPr>
            <w:pStyle w:val="Normal12"/>
            <w:spacing w:before="0"/>
            <w:ind w:left="1440"/>
            <w:jc w:val="left"/>
            <w:rPr>
              <w:rFonts w:ascii="Segoe Pro" w:eastAsia="SimSun" w:hAnsi="Segoe Pro"/>
              <w:color w:val="000000"/>
            </w:rPr>
          </w:pPr>
          <w:r w:rsidRPr="002E7325">
            <w:rPr>
              <w:rFonts w:ascii="Segoe Pro" w:eastAsia="SimSun" w:hAnsi="Segoe Pro" w:hint="eastAsia"/>
              <w:color w:val="000000"/>
            </w:rPr>
            <w:t>邮政编码：</w:t>
          </w:r>
          <w:r w:rsidRPr="002E7325">
            <w:rPr>
              <w:rFonts w:ascii="Segoe Pro" w:eastAsia="SimSun" w:hAnsi="Segoe Pro" w:hint="eastAsia"/>
              <w:color w:val="000000"/>
            </w:rPr>
            <w:t>100015</w:t>
          </w:r>
        </w:p>
        <w:p w14:paraId="3CD03D51" w14:textId="0788DC14" w:rsidR="006818A9" w:rsidRPr="002E7325" w:rsidRDefault="00E749E5" w:rsidP="006818A9">
          <w:pPr>
            <w:pStyle w:val="HeadingsMPSA7"/>
            <w:keepNext w:val="0"/>
            <w:spacing w:before="120"/>
            <w:ind w:left="360"/>
            <w:rPr>
              <w:b w:val="0"/>
              <w:bCs w:val="0"/>
              <w:i w:val="0"/>
              <w:iCs w:val="0"/>
              <w:sz w:val="20"/>
              <w:szCs w:val="20"/>
            </w:rPr>
          </w:pPr>
          <w:r w:rsidRPr="002E7325">
            <w:rPr>
              <w:rFonts w:ascii="Segoe Pro" w:eastAsia="SimSun" w:hAnsi="Segoe Pro" w:hint="eastAsia"/>
              <w:b w:val="0"/>
              <w:bCs w:val="0"/>
              <w:i w:val="0"/>
              <w:iCs w:val="0"/>
              <w:color w:val="000000"/>
              <w:sz w:val="20"/>
              <w:szCs w:val="20"/>
            </w:rPr>
            <w:t>发给客户的通知将</w:t>
          </w:r>
          <w:r w:rsidR="00596C9B">
            <w:rPr>
              <w:rFonts w:ascii="Segoe Pro" w:eastAsia="SimSun" w:hAnsi="Segoe Pro" w:hint="eastAsia"/>
              <w:b w:val="0"/>
              <w:bCs w:val="0"/>
              <w:i w:val="0"/>
              <w:iCs w:val="0"/>
              <w:color w:val="000000"/>
              <w:sz w:val="20"/>
              <w:szCs w:val="20"/>
            </w:rPr>
            <w:t>通过指定的地址</w:t>
          </w:r>
          <w:r w:rsidR="00F66369">
            <w:rPr>
              <w:rFonts w:ascii="Segoe Pro" w:eastAsia="SimSun" w:hAnsi="Segoe Pro"/>
              <w:b w:val="0"/>
              <w:bCs w:val="0"/>
              <w:i w:val="0"/>
              <w:iCs w:val="0"/>
              <w:color w:val="000000"/>
              <w:sz w:val="20"/>
              <w:szCs w:val="20"/>
            </w:rPr>
            <w:t>发送到</w:t>
          </w:r>
          <w:r w:rsidRPr="002E7325">
            <w:rPr>
              <w:rFonts w:ascii="Segoe Pro" w:eastAsia="SimSun" w:hAnsi="Segoe Pro" w:hint="eastAsia"/>
              <w:b w:val="0"/>
              <w:bCs w:val="0"/>
              <w:i w:val="0"/>
              <w:iCs w:val="0"/>
              <w:color w:val="000000"/>
              <w:sz w:val="20"/>
              <w:szCs w:val="20"/>
            </w:rPr>
            <w:t>客户</w:t>
          </w:r>
          <w:r w:rsidR="00F66369">
            <w:rPr>
              <w:rFonts w:ascii="Segoe Pro" w:eastAsia="SimSun" w:hAnsi="Segoe Pro" w:hint="eastAsia"/>
              <w:b w:val="0"/>
              <w:bCs w:val="0"/>
              <w:i w:val="0"/>
              <w:iCs w:val="0"/>
              <w:color w:val="000000"/>
              <w:sz w:val="20"/>
              <w:szCs w:val="20"/>
            </w:rPr>
            <w:t>在其账户中</w:t>
          </w:r>
          <w:r w:rsidRPr="002E7325">
            <w:rPr>
              <w:rFonts w:ascii="Segoe Pro" w:eastAsia="SimSun" w:hAnsi="Segoe Pro" w:hint="eastAsia"/>
              <w:b w:val="0"/>
              <w:bCs w:val="0"/>
              <w:i w:val="0"/>
              <w:iCs w:val="0"/>
              <w:color w:val="000000"/>
              <w:sz w:val="20"/>
              <w:szCs w:val="20"/>
            </w:rPr>
            <w:t>所指定的</w:t>
          </w:r>
          <w:r w:rsidR="00F66369">
            <w:rPr>
              <w:rFonts w:ascii="Segoe Pro" w:eastAsia="SimSun" w:hAnsi="Segoe Pro" w:hint="eastAsia"/>
              <w:b w:val="0"/>
              <w:bCs w:val="0"/>
              <w:i w:val="0"/>
              <w:iCs w:val="0"/>
              <w:color w:val="000000"/>
              <w:sz w:val="20"/>
              <w:szCs w:val="20"/>
            </w:rPr>
            <w:t>通知联系人</w:t>
          </w:r>
          <w:r w:rsidRPr="002E7325">
            <w:rPr>
              <w:rFonts w:ascii="Segoe Pro" w:eastAsia="SimSun" w:hAnsi="Segoe Pro" w:hint="eastAsia"/>
              <w:b w:val="0"/>
              <w:bCs w:val="0"/>
              <w:i w:val="0"/>
              <w:iCs w:val="0"/>
              <w:color w:val="000000"/>
              <w:sz w:val="20"/>
              <w:szCs w:val="20"/>
            </w:rPr>
            <w:t>。世纪互联可能通过电子邮件或其他电子方式向客户发送通知和其他信息。</w:t>
          </w:r>
        </w:p>
      </w:sdtContent>
    </w:sdt>
    <w:sdt>
      <w:sdtPr>
        <w:rPr>
          <w:rFonts w:ascii="Segoe Pro" w:eastAsia="Calibri" w:hAnsi="Segoe Pro" w:cstheme="minorBidi"/>
          <w:b w:val="0"/>
          <w:bCs w:val="0"/>
          <w:i w:val="0"/>
          <w:iCs w:val="0"/>
          <w:color w:val="000000"/>
          <w:sz w:val="20"/>
          <w:szCs w:val="20"/>
        </w:rPr>
        <w:alias w:val="Misc_applicable_law_standard"/>
        <w:tag w:val="Misc_applicable_law_standard"/>
        <w:id w:val="-1740083737"/>
        <w:placeholder>
          <w:docPart w:val="2EA96138E99D4CC389A3C3287F45E2AF"/>
        </w:placeholder>
      </w:sdtPr>
      <w:sdtEndPr/>
      <w:sdtContent>
        <w:p w14:paraId="1BCD3148" w14:textId="77777777" w:rsidR="006818A9" w:rsidRPr="002E7325" w:rsidRDefault="00E749E5" w:rsidP="00A27C79">
          <w:pPr>
            <w:pStyle w:val="HeadingsMPSA7"/>
            <w:keepNext w:val="0"/>
            <w:numPr>
              <w:ilvl w:val="0"/>
              <w:numId w:val="14"/>
            </w:numPr>
            <w:spacing w:before="120"/>
            <w:ind w:left="360" w:hanging="450"/>
            <w:rPr>
              <w:rFonts w:ascii="Segoe Pro" w:eastAsia="SimSun" w:hAnsi="Segoe Pro"/>
              <w:color w:val="000000"/>
              <w:sz w:val="20"/>
              <w:szCs w:val="20"/>
            </w:rPr>
          </w:pPr>
          <w:r w:rsidRPr="002E7325">
            <w:rPr>
              <w:rFonts w:ascii="Segoe Pro" w:eastAsia="SimSun" w:hAnsi="Segoe Pro" w:hint="eastAsia"/>
              <w:bCs w:val="0"/>
              <w:i w:val="0"/>
              <w:iCs w:val="0"/>
              <w:color w:val="000000"/>
              <w:sz w:val="20"/>
              <w:szCs w:val="20"/>
            </w:rPr>
            <w:t>适用法律。</w:t>
          </w:r>
          <w:r w:rsidRPr="002E7325">
            <w:rPr>
              <w:rFonts w:ascii="Segoe Pro" w:eastAsia="SimSun" w:hAnsi="Segoe Pro" w:hint="eastAsia"/>
              <w:b w:val="0"/>
              <w:bCs w:val="0"/>
              <w:i w:val="0"/>
              <w:iCs w:val="0"/>
              <w:color w:val="000000"/>
              <w:sz w:val="20"/>
              <w:szCs w:val="20"/>
            </w:rPr>
            <w:t>本协议受中华人民共和国法律管辖，并依照这些法律进行解释。</w:t>
          </w:r>
        </w:p>
      </w:sdtContent>
    </w:sdt>
    <w:sdt>
      <w:sdtPr>
        <w:rPr>
          <w:rFonts w:ascii="Segoe Pro" w:hAnsi="Segoe Pro" w:cstheme="minorBidi"/>
          <w:b w:val="0"/>
          <w:bCs w:val="0"/>
          <w:i w:val="0"/>
          <w:iCs w:val="0"/>
          <w:sz w:val="20"/>
          <w:szCs w:val="20"/>
        </w:rPr>
        <w:alias w:val="Misc_dispute_resolution_standard"/>
        <w:id w:val="677933621"/>
        <w:placeholder>
          <w:docPart w:val="CEB9252C0B704A7D95C1ED04FDFE9540"/>
        </w:placeholder>
      </w:sdtPr>
      <w:sdtEndPr/>
      <w:sdtContent>
        <w:p w14:paraId="52529A31" w14:textId="0D5B5383" w:rsidR="006818A9" w:rsidRPr="003A5D95" w:rsidRDefault="00E749E5" w:rsidP="006B5828">
          <w:pPr>
            <w:pStyle w:val="HeadingsMPSA7"/>
            <w:keepNext w:val="0"/>
            <w:numPr>
              <w:ilvl w:val="0"/>
              <w:numId w:val="14"/>
            </w:numPr>
            <w:spacing w:before="120"/>
            <w:ind w:left="360" w:hanging="450"/>
            <w:rPr>
              <w:rFonts w:ascii="Segoe Pro" w:hAnsi="Segoe Pro"/>
              <w:sz w:val="20"/>
              <w:szCs w:val="20"/>
            </w:rPr>
          </w:pPr>
          <w:r w:rsidRPr="002E7325">
            <w:rPr>
              <w:rFonts w:ascii="Segoe Pro" w:eastAsia="SimSun" w:hAnsi="Segoe Pro" w:hint="eastAsia"/>
              <w:bCs w:val="0"/>
              <w:i w:val="0"/>
              <w:iCs w:val="0"/>
              <w:sz w:val="20"/>
              <w:szCs w:val="20"/>
            </w:rPr>
            <w:t>争议处理。</w:t>
          </w:r>
          <w:r w:rsidRPr="002E7325">
            <w:rPr>
              <w:rFonts w:ascii="Segoe Pro" w:eastAsia="SimSun" w:hAnsi="Segoe Pro" w:hint="eastAsia"/>
              <w:b w:val="0"/>
              <w:bCs w:val="0"/>
              <w:i w:val="0"/>
              <w:iCs w:val="0"/>
              <w:sz w:val="20"/>
              <w:szCs w:val="20"/>
            </w:rPr>
            <w:t>由本协议引起或与其相关的任何争议或索赔，或者因违约而导致的协议终止或因违反本协议规定引起或与其相关的任何争议（包括有效性、范围和强制性），均将提交至中国国际经济贸易仲裁委员会（以下简称“</w:t>
          </w:r>
          <w:r w:rsidRPr="002E7325">
            <w:rPr>
              <w:rFonts w:ascii="Segoe Pro" w:eastAsia="SimSun" w:hAnsi="Segoe Pro" w:hint="eastAsia"/>
              <w:b w:val="0"/>
              <w:bCs w:val="0"/>
              <w:i w:val="0"/>
              <w:iCs w:val="0"/>
              <w:sz w:val="20"/>
              <w:szCs w:val="20"/>
            </w:rPr>
            <w:t>CIETAC</w:t>
          </w:r>
          <w:r w:rsidRPr="002E7325">
            <w:rPr>
              <w:rFonts w:ascii="Segoe Pro" w:eastAsia="SimSun" w:hAnsi="Segoe Pro" w:hint="eastAsia"/>
              <w:b w:val="0"/>
              <w:bCs w:val="0"/>
              <w:i w:val="0"/>
              <w:iCs w:val="0"/>
              <w:sz w:val="20"/>
              <w:szCs w:val="20"/>
            </w:rPr>
            <w:t>”），并按照申请仲裁时生效的</w:t>
          </w:r>
          <w:r w:rsidRPr="002E7325">
            <w:rPr>
              <w:rFonts w:ascii="Segoe Pro" w:eastAsia="SimSun" w:hAnsi="Segoe Pro" w:hint="eastAsia"/>
              <w:b w:val="0"/>
              <w:bCs w:val="0"/>
              <w:i w:val="0"/>
              <w:iCs w:val="0"/>
              <w:sz w:val="20"/>
              <w:szCs w:val="20"/>
            </w:rPr>
            <w:t xml:space="preserve"> CIETAC </w:t>
          </w:r>
          <w:r w:rsidRPr="002E7325">
            <w:rPr>
              <w:rFonts w:ascii="Segoe Pro" w:eastAsia="SimSun" w:hAnsi="Segoe Pro" w:hint="eastAsia"/>
              <w:b w:val="0"/>
              <w:bCs w:val="0"/>
              <w:i w:val="0"/>
              <w:iCs w:val="0"/>
              <w:sz w:val="20"/>
              <w:szCs w:val="20"/>
            </w:rPr>
            <w:t>仲裁规则在北京进行仲裁。仲裁裁决将为最终裁决，对双方均具有约束力。不过，本节条款并不妨碍任何一方就</w:t>
          </w:r>
          <w:r w:rsidRPr="002E7325">
            <w:rPr>
              <w:rFonts w:ascii="Segoe Pro" w:eastAsia="SimSun" w:hAnsi="Segoe Pro" w:hint="eastAsia"/>
              <w:b w:val="0"/>
              <w:bCs w:val="0"/>
              <w:i w:val="0"/>
              <w:iCs w:val="0"/>
              <w:sz w:val="20"/>
              <w:szCs w:val="20"/>
            </w:rPr>
            <w:t xml:space="preserve"> (</w:t>
          </w:r>
          <w:proofErr w:type="spellStart"/>
          <w:r w:rsidRPr="002E7325">
            <w:rPr>
              <w:rFonts w:ascii="Segoe Pro" w:eastAsia="SimSun" w:hAnsi="Segoe Pro" w:hint="eastAsia"/>
              <w:b w:val="0"/>
              <w:bCs w:val="0"/>
              <w:i w:val="0"/>
              <w:iCs w:val="0"/>
              <w:sz w:val="20"/>
              <w:szCs w:val="20"/>
            </w:rPr>
            <w:t>i</w:t>
          </w:r>
          <w:proofErr w:type="spellEnd"/>
          <w:r w:rsidRPr="002E7325">
            <w:rPr>
              <w:rFonts w:ascii="Segoe Pro" w:eastAsia="SimSun" w:hAnsi="Segoe Pro" w:hint="eastAsia"/>
              <w:b w:val="0"/>
              <w:bCs w:val="0"/>
              <w:i w:val="0"/>
              <w:iCs w:val="0"/>
              <w:sz w:val="20"/>
              <w:szCs w:val="20"/>
            </w:rPr>
            <w:t xml:space="preserve">) </w:t>
          </w:r>
          <w:r w:rsidRPr="002E7325">
            <w:rPr>
              <w:rFonts w:ascii="Segoe Pro" w:eastAsia="SimSun" w:hAnsi="Segoe Pro" w:hint="eastAsia"/>
              <w:b w:val="0"/>
              <w:bCs w:val="0"/>
              <w:i w:val="0"/>
              <w:iCs w:val="0"/>
              <w:sz w:val="20"/>
              <w:szCs w:val="20"/>
            </w:rPr>
            <w:t>侵犯自己的知识产权，</w:t>
          </w:r>
          <w:r w:rsidRPr="002E7325">
            <w:rPr>
              <w:rFonts w:ascii="Segoe Pro" w:eastAsia="SimSun" w:hAnsi="Segoe Pro" w:hint="eastAsia"/>
              <w:b w:val="0"/>
              <w:bCs w:val="0"/>
              <w:i w:val="0"/>
              <w:iCs w:val="0"/>
              <w:sz w:val="20"/>
              <w:szCs w:val="20"/>
            </w:rPr>
            <w:t xml:space="preserve">(ii) </w:t>
          </w:r>
          <w:r w:rsidRPr="002E7325">
            <w:rPr>
              <w:rFonts w:ascii="Segoe Pro" w:eastAsia="SimSun" w:hAnsi="Segoe Pro" w:hint="eastAsia"/>
              <w:b w:val="0"/>
              <w:bCs w:val="0"/>
              <w:i w:val="0"/>
              <w:iCs w:val="0"/>
              <w:sz w:val="20"/>
              <w:szCs w:val="20"/>
            </w:rPr>
            <w:t>违反本协议规定的对自己的保密义务，或者</w:t>
          </w:r>
          <w:r w:rsidRPr="002E7325">
            <w:rPr>
              <w:rFonts w:ascii="Segoe Pro" w:eastAsia="SimSun" w:hAnsi="Segoe Pro" w:hint="eastAsia"/>
              <w:b w:val="0"/>
              <w:bCs w:val="0"/>
              <w:i w:val="0"/>
              <w:iCs w:val="0"/>
              <w:sz w:val="20"/>
              <w:szCs w:val="20"/>
            </w:rPr>
            <w:t xml:space="preserve"> (iii) </w:t>
          </w:r>
          <w:r w:rsidRPr="002E7325">
            <w:rPr>
              <w:rFonts w:ascii="Segoe Pro" w:eastAsia="SimSun" w:hAnsi="Segoe Pro" w:hint="eastAsia"/>
              <w:b w:val="0"/>
              <w:bCs w:val="0"/>
              <w:i w:val="0"/>
              <w:iCs w:val="0"/>
              <w:sz w:val="20"/>
              <w:szCs w:val="20"/>
            </w:rPr>
            <w:t>在任何相应管辖权地强制执行或承认任何裁决或命令，而在相应管辖权地寻求禁止令救济。</w:t>
          </w:r>
          <w:r w:rsidRPr="002E7325">
            <w:rPr>
              <w:rFonts w:ascii="Segoe Pro" w:eastAsia="SimSun" w:hAnsi="Segoe Pro" w:hint="eastAsia"/>
              <w:b w:val="0"/>
              <w:bCs w:val="0"/>
              <w:i w:val="0"/>
              <w:sz w:val="20"/>
              <w:szCs w:val="20"/>
            </w:rPr>
            <w:t xml:space="preserve"> </w:t>
          </w:r>
        </w:p>
      </w:sdtContent>
    </w:sdt>
    <w:sdt>
      <w:sdtPr>
        <w:rPr>
          <w:rFonts w:ascii="Segoe Pro" w:eastAsia="Calibri" w:hAnsi="Segoe Pro" w:cstheme="minorBidi"/>
          <w:b w:val="0"/>
          <w:bCs w:val="0"/>
          <w:i w:val="0"/>
          <w:iCs w:val="0"/>
          <w:color w:val="000000"/>
          <w:sz w:val="20"/>
          <w:szCs w:val="20"/>
        </w:rPr>
        <w:alias w:val="Misc_order_of_precedence"/>
        <w:id w:val="618878164"/>
        <w:placeholder>
          <w:docPart w:val="9FF798B884204954B9D1D44CB3D8E981"/>
        </w:placeholder>
      </w:sdtPr>
      <w:sdtEndPr/>
      <w:sdtContent>
        <w:p w14:paraId="45F228BC" w14:textId="71C9747B" w:rsidR="006818A9" w:rsidRPr="002E7325" w:rsidRDefault="00E749E5" w:rsidP="006818A9">
          <w:pPr>
            <w:pStyle w:val="HeadingsMPSA7"/>
            <w:numPr>
              <w:ilvl w:val="0"/>
              <w:numId w:val="14"/>
            </w:numPr>
            <w:spacing w:before="120"/>
            <w:ind w:left="360"/>
            <w:rPr>
              <w:rFonts w:ascii="Segoe Pro" w:eastAsia="SimSun" w:hAnsi="Segoe Pro"/>
              <w:color w:val="000000"/>
              <w:sz w:val="20"/>
              <w:szCs w:val="20"/>
            </w:rPr>
          </w:pPr>
          <w:r w:rsidRPr="002E7325">
            <w:rPr>
              <w:rFonts w:ascii="Segoe Pro" w:eastAsia="SimSun" w:hAnsi="Segoe Pro" w:hint="eastAsia"/>
              <w:bCs w:val="0"/>
              <w:i w:val="0"/>
              <w:iCs w:val="0"/>
              <w:color w:val="000000"/>
              <w:sz w:val="20"/>
              <w:szCs w:val="20"/>
            </w:rPr>
            <w:t>优先顺序。</w:t>
          </w:r>
          <w:r w:rsidRPr="002E7325">
            <w:rPr>
              <w:rFonts w:ascii="Segoe Pro" w:eastAsia="SimSun" w:hAnsi="Segoe Pro" w:hint="eastAsia"/>
              <w:b w:val="0"/>
              <w:bCs w:val="0"/>
              <w:i w:val="0"/>
              <w:iCs w:val="0"/>
              <w:color w:val="000000"/>
              <w:sz w:val="20"/>
              <w:szCs w:val="20"/>
            </w:rPr>
            <w:t>这些一般条款优先于构成本协议组成部分的其他文</w:t>
          </w:r>
          <w:r w:rsidR="0089311C">
            <w:rPr>
              <w:rFonts w:ascii="Segoe Pro" w:eastAsia="SimSun" w:hAnsi="Segoe Pro" w:hint="eastAsia"/>
              <w:b w:val="0"/>
              <w:bCs w:val="0"/>
              <w:i w:val="0"/>
              <w:iCs w:val="0"/>
              <w:color w:val="000000"/>
              <w:sz w:val="20"/>
              <w:szCs w:val="20"/>
            </w:rPr>
            <w:t>档</w:t>
          </w:r>
          <w:r w:rsidRPr="002E7325">
            <w:rPr>
              <w:rFonts w:ascii="Segoe Pro" w:eastAsia="SimSun" w:hAnsi="Segoe Pro" w:hint="eastAsia"/>
              <w:b w:val="0"/>
              <w:bCs w:val="0"/>
              <w:i w:val="0"/>
              <w:iCs w:val="0"/>
              <w:color w:val="000000"/>
              <w:sz w:val="20"/>
              <w:szCs w:val="20"/>
            </w:rPr>
            <w:t>中的任何冲突条款</w:t>
          </w:r>
          <w:r w:rsidR="00157CAF">
            <w:rPr>
              <w:rFonts w:ascii="Segoe Pro" w:eastAsia="SimSun" w:hAnsi="Segoe Pro" w:hint="eastAsia"/>
              <w:b w:val="0"/>
              <w:bCs w:val="0"/>
              <w:i w:val="0"/>
              <w:iCs w:val="0"/>
              <w:color w:val="000000"/>
              <w:sz w:val="20"/>
              <w:szCs w:val="20"/>
            </w:rPr>
            <w:t>（如</w:t>
          </w:r>
          <w:r w:rsidRPr="002E7325">
            <w:rPr>
              <w:rFonts w:ascii="Segoe Pro" w:eastAsia="SimSun" w:hAnsi="Segoe Pro" w:hint="eastAsia"/>
              <w:b w:val="0"/>
              <w:bCs w:val="0"/>
              <w:i w:val="0"/>
              <w:iCs w:val="0"/>
              <w:color w:val="000000"/>
              <w:sz w:val="20"/>
              <w:szCs w:val="20"/>
            </w:rPr>
            <w:t>冲突条款在这些文档中没有</w:t>
          </w:r>
          <w:r w:rsidR="00157CAF">
            <w:rPr>
              <w:rFonts w:ascii="Segoe Pro" w:eastAsia="SimSun" w:hAnsi="Segoe Pro" w:hint="eastAsia"/>
              <w:b w:val="0"/>
              <w:bCs w:val="0"/>
              <w:i w:val="0"/>
              <w:iCs w:val="0"/>
              <w:color w:val="000000"/>
              <w:sz w:val="20"/>
              <w:szCs w:val="20"/>
            </w:rPr>
            <w:t>释明）</w:t>
          </w:r>
          <w:r w:rsidR="0089311C">
            <w:rPr>
              <w:rFonts w:ascii="Segoe Pro" w:eastAsia="SimSun" w:hAnsi="Segoe Pro" w:hint="eastAsia"/>
              <w:b w:val="0"/>
              <w:bCs w:val="0"/>
              <w:i w:val="0"/>
              <w:iCs w:val="0"/>
              <w:color w:val="000000"/>
              <w:sz w:val="20"/>
              <w:szCs w:val="20"/>
            </w:rPr>
            <w:t>。但是，</w:t>
          </w:r>
          <w:r w:rsidRPr="002E7325">
            <w:rPr>
              <w:rFonts w:ascii="Segoe Pro" w:eastAsia="SimSun" w:hAnsi="Segoe Pro" w:hint="eastAsia"/>
              <w:b w:val="0"/>
              <w:bCs w:val="0"/>
              <w:i w:val="0"/>
              <w:iCs w:val="0"/>
              <w:color w:val="000000"/>
              <w:sz w:val="20"/>
              <w:szCs w:val="20"/>
            </w:rPr>
            <w:t>使用权利中适用产品的</w:t>
          </w:r>
          <w:r w:rsidR="0089311C" w:rsidRPr="002E7325">
            <w:rPr>
              <w:rFonts w:ascii="Segoe Pro" w:eastAsia="SimSun" w:hAnsi="Segoe Pro" w:hint="eastAsia"/>
              <w:b w:val="0"/>
              <w:bCs w:val="0"/>
              <w:i w:val="0"/>
              <w:iCs w:val="0"/>
              <w:color w:val="000000"/>
              <w:sz w:val="20"/>
              <w:szCs w:val="20"/>
            </w:rPr>
            <w:t>冲突条款优先于</w:t>
          </w:r>
          <w:r w:rsidRPr="002E7325">
            <w:rPr>
              <w:rFonts w:ascii="Segoe Pro" w:eastAsia="SimSun" w:hAnsi="Segoe Pro" w:hint="eastAsia"/>
              <w:b w:val="0"/>
              <w:bCs w:val="0"/>
              <w:i w:val="0"/>
              <w:iCs w:val="0"/>
              <w:color w:val="000000"/>
              <w:sz w:val="20"/>
              <w:szCs w:val="20"/>
            </w:rPr>
            <w:t>这些一般条款。修订</w:t>
          </w:r>
          <w:r w:rsidR="004E6EBF">
            <w:rPr>
              <w:rFonts w:ascii="Segoe Pro" w:eastAsia="SimSun" w:hAnsi="Segoe Pro" w:hint="eastAsia"/>
              <w:b w:val="0"/>
              <w:bCs w:val="0"/>
              <w:i w:val="0"/>
              <w:iCs w:val="0"/>
              <w:color w:val="000000"/>
              <w:sz w:val="20"/>
              <w:szCs w:val="20"/>
            </w:rPr>
            <w:t>案中</w:t>
          </w:r>
          <w:r w:rsidRPr="002E7325">
            <w:rPr>
              <w:rFonts w:ascii="Segoe Pro" w:eastAsia="SimSun" w:hAnsi="Segoe Pro" w:hint="eastAsia"/>
              <w:b w:val="0"/>
              <w:bCs w:val="0"/>
              <w:i w:val="0"/>
              <w:iCs w:val="0"/>
              <w:color w:val="000000"/>
              <w:sz w:val="20"/>
              <w:szCs w:val="20"/>
            </w:rPr>
            <w:t>的条款</w:t>
          </w:r>
          <w:r w:rsidR="004E6EBF">
            <w:rPr>
              <w:rFonts w:ascii="Segoe Pro" w:eastAsia="SimSun" w:hAnsi="Segoe Pro" w:hint="eastAsia"/>
              <w:b w:val="0"/>
              <w:bCs w:val="0"/>
              <w:i w:val="0"/>
              <w:iCs w:val="0"/>
              <w:color w:val="000000"/>
              <w:sz w:val="20"/>
              <w:szCs w:val="20"/>
            </w:rPr>
            <w:t>取代</w:t>
          </w:r>
          <w:r w:rsidRPr="002E7325">
            <w:rPr>
              <w:rFonts w:ascii="Segoe Pro" w:eastAsia="SimSun" w:hAnsi="Segoe Pro" w:hint="eastAsia"/>
              <w:b w:val="0"/>
              <w:bCs w:val="0"/>
              <w:i w:val="0"/>
              <w:iCs w:val="0"/>
              <w:color w:val="000000"/>
              <w:sz w:val="20"/>
              <w:szCs w:val="20"/>
            </w:rPr>
            <w:t>被修</w:t>
          </w:r>
          <w:r w:rsidR="004E6EBF">
            <w:rPr>
              <w:rFonts w:ascii="Segoe Pro" w:eastAsia="SimSun" w:hAnsi="Segoe Pro" w:hint="eastAsia"/>
              <w:b w:val="0"/>
              <w:bCs w:val="0"/>
              <w:i w:val="0"/>
              <w:iCs w:val="0"/>
              <w:color w:val="000000"/>
              <w:sz w:val="20"/>
              <w:szCs w:val="20"/>
            </w:rPr>
            <w:t>订的</w:t>
          </w:r>
          <w:r w:rsidRPr="002E7325">
            <w:rPr>
              <w:rFonts w:ascii="Segoe Pro" w:eastAsia="SimSun" w:hAnsi="Segoe Pro" w:hint="eastAsia"/>
              <w:b w:val="0"/>
              <w:bCs w:val="0"/>
              <w:i w:val="0"/>
              <w:iCs w:val="0"/>
              <w:color w:val="000000"/>
              <w:sz w:val="20"/>
              <w:szCs w:val="20"/>
            </w:rPr>
            <w:t>文</w:t>
          </w:r>
          <w:r w:rsidR="004E6EBF">
            <w:rPr>
              <w:rFonts w:ascii="Segoe Pro" w:eastAsia="SimSun" w:hAnsi="Segoe Pro" w:hint="eastAsia"/>
              <w:b w:val="0"/>
              <w:bCs w:val="0"/>
              <w:i w:val="0"/>
              <w:iCs w:val="0"/>
              <w:color w:val="000000"/>
              <w:sz w:val="20"/>
              <w:szCs w:val="20"/>
            </w:rPr>
            <w:t>本</w:t>
          </w:r>
          <w:r w:rsidRPr="002E7325">
            <w:rPr>
              <w:rFonts w:ascii="Segoe Pro" w:eastAsia="SimSun" w:hAnsi="Segoe Pro" w:hint="eastAsia"/>
              <w:b w:val="0"/>
              <w:bCs w:val="0"/>
              <w:i w:val="0"/>
              <w:iCs w:val="0"/>
              <w:color w:val="000000"/>
              <w:sz w:val="20"/>
              <w:szCs w:val="20"/>
            </w:rPr>
            <w:t>，以及此前有关同一主题事项的任何修订。</w:t>
          </w:r>
        </w:p>
      </w:sdtContent>
    </w:sdt>
    <w:p w14:paraId="76119374" w14:textId="77777777" w:rsidR="006818A9" w:rsidRPr="002E7325" w:rsidRDefault="006818A9" w:rsidP="006818A9">
      <w:pPr>
        <w:pStyle w:val="Normal12"/>
        <w:spacing w:before="0" w:after="160" w:line="259" w:lineRule="auto"/>
        <w:jc w:val="left"/>
      </w:pPr>
    </w:p>
    <w:sdt>
      <w:sdtPr>
        <w:rPr>
          <w:rFonts w:asciiTheme="minorHAnsi" w:hAnsiTheme="minorHAnsi" w:cstheme="minorBidi"/>
          <w:b w:val="0"/>
          <w:bCs w:val="0"/>
          <w:i w:val="0"/>
          <w:iCs w:val="0"/>
          <w:sz w:val="20"/>
          <w:szCs w:val="20"/>
        </w:rPr>
        <w:alias w:val="Definitions_section_title"/>
        <w:id w:val="822541287"/>
        <w:placeholder>
          <w:docPart w:val="EAE266DFB3F641B9ACC0EB83D5372F2D"/>
        </w:placeholder>
      </w:sdtPr>
      <w:sdtEndPr>
        <w:rPr>
          <w:b/>
          <w:bCs/>
          <w:i/>
          <w:iCs/>
          <w:sz w:val="24"/>
          <w:szCs w:val="26"/>
        </w:rPr>
      </w:sdtEndPr>
      <w:sdtContent>
        <w:p w14:paraId="1B52BD35" w14:textId="77777777" w:rsidR="006818A9" w:rsidRPr="006B5828" w:rsidRDefault="00E749E5" w:rsidP="006818A9">
          <w:pPr>
            <w:pStyle w:val="HeadingsMPSA8"/>
            <w:spacing w:before="120" w:after="60"/>
            <w:rPr>
              <w:rFonts w:ascii="Segoe Pro" w:eastAsia="SimSun" w:hAnsi="Segoe Pro"/>
            </w:rPr>
          </w:pPr>
          <w:r w:rsidRPr="006B5828">
            <w:rPr>
              <w:rFonts w:ascii="Segoe Pro" w:eastAsia="SimSun" w:hAnsi="Segoe Pro" w:hint="eastAsia"/>
            </w:rPr>
            <w:t>定义。</w:t>
          </w:r>
        </w:p>
      </w:sdtContent>
    </w:sdt>
    <w:sdt>
      <w:sdtPr>
        <w:rPr>
          <w:rFonts w:asciiTheme="minorHAnsi" w:hAnsiTheme="minorHAnsi" w:cstheme="minorBidi"/>
          <w:b w:val="0"/>
          <w:bCs w:val="0"/>
          <w:i w:val="0"/>
          <w:iCs w:val="0"/>
          <w:sz w:val="20"/>
          <w:szCs w:val="20"/>
        </w:rPr>
        <w:alias w:val="Definitions_placedholder"/>
        <w:id w:val="797268503"/>
        <w:placeholder>
          <w:docPart w:val="48D60424852A44D4ABB0DEA4F35010A8"/>
        </w:placeholder>
      </w:sdtPr>
      <w:sdtEndPr>
        <w:rPr>
          <w:rFonts w:ascii="Arial" w:hAnsi="Arial" w:cs="Arial"/>
        </w:rPr>
      </w:sdtEndPr>
      <w:sdtContent>
        <w:p w14:paraId="50315BAA" w14:textId="376572A6" w:rsidR="00AA597C" w:rsidRPr="006B5828" w:rsidRDefault="0006091E" w:rsidP="006818A9">
          <w:pPr>
            <w:pStyle w:val="HeadingsMPSA8"/>
            <w:spacing w:before="120" w:after="60"/>
            <w:rPr>
              <w:rFonts w:ascii="Segoe Pro" w:eastAsia="SimSun" w:hAnsi="Segoe Pro"/>
              <w:b w:val="0"/>
              <w:i w:val="0"/>
              <w:sz w:val="20"/>
              <w:szCs w:val="20"/>
            </w:rPr>
          </w:pPr>
          <w:r w:rsidRPr="006B5828">
            <w:rPr>
              <w:rFonts w:asciiTheme="minorHAnsi" w:hAnsiTheme="minorHAnsi" w:cstheme="minorBidi" w:hint="eastAsia"/>
              <w:b w:val="0"/>
              <w:bCs w:val="0"/>
              <w:i w:val="0"/>
              <w:iCs w:val="0"/>
              <w:sz w:val="20"/>
              <w:szCs w:val="20"/>
            </w:rPr>
            <w:t>“</w:t>
          </w:r>
          <w:r w:rsidR="00A27C79" w:rsidRPr="006B5828">
            <w:rPr>
              <w:rFonts w:hint="eastAsia"/>
              <w:b w:val="0"/>
              <w:i w:val="0"/>
              <w:sz w:val="20"/>
              <w:szCs w:val="20"/>
            </w:rPr>
            <w:t>世纪互联</w:t>
          </w:r>
          <w:r w:rsidRPr="006B5828">
            <w:rPr>
              <w:rFonts w:hint="eastAsia"/>
              <w:b w:val="0"/>
              <w:i w:val="0"/>
              <w:sz w:val="20"/>
              <w:szCs w:val="20"/>
            </w:rPr>
            <w:t>”</w:t>
          </w:r>
          <w:r w:rsidR="00034E5C" w:rsidRPr="006B5828">
            <w:rPr>
              <w:rFonts w:hint="eastAsia"/>
              <w:b w:val="0"/>
              <w:i w:val="0"/>
              <w:sz w:val="20"/>
              <w:szCs w:val="20"/>
            </w:rPr>
            <w:t>或</w:t>
          </w:r>
          <w:r w:rsidR="00034E5C" w:rsidRPr="006B5828">
            <w:rPr>
              <w:rFonts w:asciiTheme="minorEastAsia" w:eastAsiaTheme="minorEastAsia" w:hAnsiTheme="minorEastAsia" w:hint="eastAsia"/>
              <w:b w:val="0"/>
              <w:i w:val="0"/>
              <w:sz w:val="20"/>
              <w:szCs w:val="20"/>
            </w:rPr>
            <w:t>“我们</w:t>
          </w:r>
          <w:r w:rsidR="006B5828" w:rsidRPr="006B5828">
            <w:rPr>
              <w:rFonts w:asciiTheme="minorEastAsia" w:eastAsiaTheme="minorEastAsia" w:hAnsiTheme="minorEastAsia" w:hint="eastAsia"/>
              <w:b w:val="0"/>
              <w:i w:val="0"/>
              <w:sz w:val="20"/>
              <w:szCs w:val="20"/>
            </w:rPr>
            <w:t>”</w:t>
          </w:r>
          <w:r w:rsidRPr="006B5828">
            <w:rPr>
              <w:rFonts w:hint="eastAsia"/>
              <w:b w:val="0"/>
              <w:i w:val="0"/>
              <w:sz w:val="20"/>
              <w:szCs w:val="20"/>
            </w:rPr>
            <w:t>指</w:t>
          </w:r>
          <w:r w:rsidR="00A27C79" w:rsidRPr="006B5828">
            <w:rPr>
              <w:rFonts w:hint="eastAsia"/>
              <w:b w:val="0"/>
              <w:i w:val="0"/>
              <w:sz w:val="20"/>
              <w:szCs w:val="20"/>
            </w:rPr>
            <w:t>上海蓝云网络科技有限公司（北京世纪互联宽带数据中心有限公司的全资子公司）</w:t>
          </w:r>
          <w:r w:rsidR="00090206" w:rsidRPr="006B5828">
            <w:rPr>
              <w:rFonts w:hint="eastAsia"/>
              <w:b w:val="0"/>
              <w:i w:val="0"/>
              <w:sz w:val="20"/>
              <w:szCs w:val="20"/>
            </w:rPr>
            <w:t>。</w:t>
          </w:r>
        </w:p>
        <w:p w14:paraId="1096788E" w14:textId="77777777" w:rsidR="006818A9" w:rsidRPr="006B5828" w:rsidRDefault="00E749E5" w:rsidP="006818A9">
          <w:pPr>
            <w:pStyle w:val="HeadingsMPSA8"/>
            <w:spacing w:before="120" w:after="60"/>
            <w:rPr>
              <w:rFonts w:ascii="Segoe Pro" w:eastAsia="SimSun" w:hAnsi="Segoe Pro"/>
              <w:b w:val="0"/>
              <w:bCs w:val="0"/>
              <w:i w:val="0"/>
              <w:iCs w:val="0"/>
              <w:sz w:val="20"/>
              <w:szCs w:val="20"/>
            </w:rPr>
          </w:pPr>
          <w:r w:rsidRPr="006B5828">
            <w:rPr>
              <w:rFonts w:hint="eastAsia"/>
              <w:b w:val="0"/>
              <w:bCs w:val="0"/>
              <w:i w:val="0"/>
              <w:iCs w:val="0"/>
              <w:sz w:val="20"/>
              <w:szCs w:val="20"/>
            </w:rPr>
            <w:t>“管理员数据”是指在注册、购买或管理产品期间向世纪互联提供的信息。</w:t>
          </w:r>
        </w:p>
        <w:p w14:paraId="779B935C" w14:textId="0D937C12" w:rsidR="006818A9" w:rsidRPr="006B5828" w:rsidRDefault="00E749E5" w:rsidP="006B5828">
          <w:pPr>
            <w:pStyle w:val="HeadingsMPSA8"/>
            <w:spacing w:before="120" w:after="60"/>
            <w:rPr>
              <w:b w:val="0"/>
              <w:bCs w:val="0"/>
              <w:i w:val="0"/>
              <w:iCs w:val="0"/>
              <w:sz w:val="20"/>
              <w:szCs w:val="20"/>
            </w:rPr>
          </w:pPr>
          <w:r w:rsidRPr="006B5828">
            <w:rPr>
              <w:rFonts w:hint="eastAsia"/>
              <w:b w:val="0"/>
              <w:bCs w:val="0"/>
              <w:i w:val="0"/>
              <w:iCs w:val="0"/>
              <w:sz w:val="20"/>
              <w:szCs w:val="20"/>
            </w:rPr>
            <w:t>“关联公司”指控制一方、由一方控制或与一方共同被他方控制的任何法律实体。“控制”是指拥有实体</w:t>
          </w:r>
          <w:r w:rsidRPr="006B5828">
            <w:rPr>
              <w:b w:val="0"/>
              <w:bCs w:val="0"/>
              <w:i w:val="0"/>
              <w:iCs w:val="0"/>
              <w:sz w:val="20"/>
              <w:szCs w:val="20"/>
            </w:rPr>
            <w:t xml:space="preserve"> 50% </w:t>
          </w:r>
          <w:r w:rsidRPr="006B5828">
            <w:rPr>
              <w:rFonts w:hint="eastAsia"/>
              <w:b w:val="0"/>
              <w:bCs w:val="0"/>
              <w:i w:val="0"/>
              <w:iCs w:val="0"/>
              <w:sz w:val="20"/>
              <w:szCs w:val="20"/>
            </w:rPr>
            <w:t>以上表决权的股份权益，或拥有对实体</w:t>
          </w:r>
          <w:r w:rsidR="0040351C" w:rsidRPr="006B5828">
            <w:rPr>
              <w:rFonts w:hint="eastAsia"/>
              <w:b w:val="0"/>
              <w:bCs w:val="0"/>
              <w:i w:val="0"/>
              <w:iCs w:val="0"/>
              <w:sz w:val="20"/>
              <w:szCs w:val="20"/>
            </w:rPr>
            <w:t>的</w:t>
          </w:r>
          <w:r w:rsidRPr="006B5828">
            <w:rPr>
              <w:rFonts w:hint="eastAsia"/>
              <w:b w:val="0"/>
              <w:bCs w:val="0"/>
              <w:i w:val="0"/>
              <w:iCs w:val="0"/>
              <w:sz w:val="20"/>
              <w:szCs w:val="20"/>
            </w:rPr>
            <w:t>管理和政策进行指导的权力。</w:t>
          </w:r>
        </w:p>
        <w:p w14:paraId="26711DF8" w14:textId="77777777" w:rsidR="007907AF" w:rsidRPr="006B5828" w:rsidRDefault="007907AF" w:rsidP="006B5828">
          <w:pPr>
            <w:pStyle w:val="HeadingsMPSA8"/>
            <w:spacing w:before="120" w:after="60"/>
            <w:rPr>
              <w:rFonts w:ascii="Segoe Pro" w:eastAsia="SimSun" w:hAnsi="Segoe Pro"/>
              <w:b w:val="0"/>
              <w:bCs w:val="0"/>
              <w:i w:val="0"/>
              <w:iCs w:val="0"/>
              <w:sz w:val="20"/>
              <w:szCs w:val="20"/>
            </w:rPr>
          </w:pPr>
          <w:r w:rsidRPr="006B5828">
            <w:rPr>
              <w:rFonts w:hint="eastAsia"/>
              <w:b w:val="0"/>
              <w:bCs w:val="0"/>
              <w:i w:val="0"/>
              <w:iCs w:val="0"/>
              <w:sz w:val="20"/>
              <w:szCs w:val="20"/>
            </w:rPr>
            <w:t>仅在本协议中，“中国”特指中国大陆，不包括香港特别行政区、澳门特别行政区和中国台湾地区。</w:t>
          </w:r>
          <w:r w:rsidRPr="006B5828">
            <w:rPr>
              <w:rFonts w:ascii="Segoe Pro" w:eastAsia="SimSun" w:hAnsi="Segoe Pro" w:hint="eastAsia"/>
              <w:b w:val="0"/>
              <w:bCs w:val="0"/>
              <w:i w:val="0"/>
              <w:iCs w:val="0"/>
              <w:sz w:val="20"/>
              <w:szCs w:val="20"/>
            </w:rPr>
            <w:t xml:space="preserve"> </w:t>
          </w:r>
        </w:p>
        <w:p w14:paraId="5C977C26" w14:textId="6D9D4A06" w:rsidR="006818A9" w:rsidRPr="006B5828" w:rsidRDefault="00E749E5" w:rsidP="006B5828">
          <w:pPr>
            <w:pStyle w:val="HeadingsMPSA8"/>
            <w:spacing w:before="120" w:after="60"/>
          </w:pPr>
          <w:r w:rsidRPr="006B5828">
            <w:rPr>
              <w:rFonts w:hint="eastAsia"/>
              <w:b w:val="0"/>
              <w:bCs w:val="0"/>
              <w:i w:val="0"/>
              <w:iCs w:val="0"/>
              <w:sz w:val="20"/>
              <w:szCs w:val="20"/>
            </w:rPr>
            <w:t>“</w:t>
          </w:r>
          <w:r w:rsidR="00C64F24" w:rsidRPr="006B5828">
            <w:rPr>
              <w:rFonts w:hint="eastAsia"/>
              <w:b w:val="0"/>
              <w:bCs w:val="0"/>
              <w:i w:val="0"/>
              <w:iCs w:val="0"/>
              <w:sz w:val="20"/>
              <w:szCs w:val="20"/>
            </w:rPr>
            <w:t>保</w:t>
          </w:r>
          <w:r w:rsidRPr="006B5828">
            <w:rPr>
              <w:rFonts w:hint="eastAsia"/>
              <w:b w:val="0"/>
              <w:bCs w:val="0"/>
              <w:i w:val="0"/>
              <w:iCs w:val="0"/>
              <w:sz w:val="20"/>
              <w:szCs w:val="20"/>
            </w:rPr>
            <w:t>密信息”在“</w:t>
          </w:r>
          <w:bookmarkStart w:id="2" w:name="OLE_LINK1"/>
          <w:bookmarkStart w:id="3" w:name="OLE_LINK2"/>
          <w:r w:rsidRPr="006B5828">
            <w:rPr>
              <w:rFonts w:hint="eastAsia"/>
              <w:b w:val="0"/>
              <w:bCs w:val="0"/>
              <w:i w:val="0"/>
              <w:iCs w:val="0"/>
              <w:sz w:val="20"/>
              <w:szCs w:val="20"/>
            </w:rPr>
            <w:t>保密性</w:t>
          </w:r>
          <w:bookmarkEnd w:id="2"/>
          <w:bookmarkEnd w:id="3"/>
          <w:r w:rsidRPr="006B5828">
            <w:rPr>
              <w:rFonts w:hint="eastAsia"/>
              <w:b w:val="0"/>
              <w:bCs w:val="0"/>
              <w:i w:val="0"/>
              <w:iCs w:val="0"/>
              <w:sz w:val="20"/>
              <w:szCs w:val="20"/>
            </w:rPr>
            <w:t>”一节中进行了定义。</w:t>
          </w:r>
        </w:p>
        <w:p w14:paraId="3A829B77" w14:textId="4DAEA066" w:rsidR="006818A9" w:rsidRPr="006B5828" w:rsidRDefault="00E749E5" w:rsidP="006B5828">
          <w:pPr>
            <w:pStyle w:val="HeadingsMPSA8"/>
            <w:spacing w:before="120" w:after="60"/>
          </w:pPr>
          <w:r w:rsidRPr="006B5828">
            <w:rPr>
              <w:rFonts w:hint="eastAsia"/>
              <w:b w:val="0"/>
              <w:bCs w:val="0"/>
              <w:i w:val="0"/>
              <w:iCs w:val="0"/>
              <w:sz w:val="20"/>
              <w:szCs w:val="20"/>
            </w:rPr>
            <w:t>“客户”</w:t>
          </w:r>
          <w:r w:rsidR="00034E5C" w:rsidRPr="006B5828">
            <w:rPr>
              <w:rFonts w:hint="eastAsia"/>
              <w:b w:val="0"/>
              <w:bCs w:val="0"/>
              <w:i w:val="0"/>
              <w:iCs w:val="0"/>
              <w:sz w:val="20"/>
              <w:szCs w:val="20"/>
            </w:rPr>
            <w:t>或</w:t>
          </w:r>
          <w:r w:rsidR="00034E5C" w:rsidRPr="006B5828">
            <w:rPr>
              <w:rFonts w:asciiTheme="minorEastAsia" w:eastAsiaTheme="minorEastAsia" w:hAnsiTheme="minorEastAsia" w:hint="eastAsia"/>
              <w:b w:val="0"/>
              <w:bCs w:val="0"/>
              <w:i w:val="0"/>
              <w:iCs w:val="0"/>
              <w:sz w:val="20"/>
              <w:szCs w:val="20"/>
            </w:rPr>
            <w:t>“您”</w:t>
          </w:r>
          <w:r w:rsidRPr="006B5828">
            <w:rPr>
              <w:rFonts w:hint="eastAsia"/>
              <w:b w:val="0"/>
              <w:bCs w:val="0"/>
              <w:i w:val="0"/>
              <w:iCs w:val="0"/>
              <w:sz w:val="20"/>
              <w:szCs w:val="20"/>
            </w:rPr>
            <w:t>是指在与本协议相关的账户上</w:t>
          </w:r>
          <w:r w:rsidR="0040351C" w:rsidRPr="006B5828">
            <w:rPr>
              <w:rFonts w:eastAsiaTheme="minorEastAsia"/>
              <w:b w:val="0"/>
              <w:bCs w:val="0"/>
              <w:i w:val="0"/>
              <w:iCs w:val="0"/>
              <w:sz w:val="20"/>
              <w:szCs w:val="20"/>
            </w:rPr>
            <w:t>指</w:t>
          </w:r>
          <w:r w:rsidRPr="006B5828">
            <w:rPr>
              <w:rFonts w:hint="eastAsia"/>
              <w:b w:val="0"/>
              <w:bCs w:val="0"/>
              <w:i w:val="0"/>
              <w:iCs w:val="0"/>
              <w:sz w:val="20"/>
              <w:szCs w:val="20"/>
            </w:rPr>
            <w:t>定的实体。</w:t>
          </w:r>
        </w:p>
        <w:p w14:paraId="3F930005" w14:textId="353DD7FB" w:rsidR="006818A9" w:rsidRPr="006B5828" w:rsidRDefault="00E749E5" w:rsidP="006B5828">
          <w:pPr>
            <w:pStyle w:val="HeadingsMPSA8"/>
            <w:spacing w:before="120" w:after="60"/>
          </w:pPr>
          <w:r w:rsidRPr="006B5828">
            <w:rPr>
              <w:rFonts w:hint="eastAsia"/>
              <w:b w:val="0"/>
              <w:bCs w:val="0"/>
              <w:i w:val="0"/>
              <w:iCs w:val="0"/>
              <w:sz w:val="20"/>
              <w:szCs w:val="20"/>
            </w:rPr>
            <w:t>“客户数据”指客户及其关联公司通过使用在线服务向世纪互联提供的或以他们的名义提供的所有数据，包括所有文本、声音、软件、图像或视频文件。</w:t>
          </w:r>
        </w:p>
        <w:p w14:paraId="057486DA" w14:textId="6B2B0A2D" w:rsidR="008172A3" w:rsidRPr="006B5828" w:rsidRDefault="008172A3" w:rsidP="006B5828">
          <w:pPr>
            <w:pStyle w:val="HeadingsMPSA8"/>
            <w:spacing w:before="120" w:after="60"/>
          </w:pPr>
          <w:r w:rsidRPr="006B5828">
            <w:rPr>
              <w:rFonts w:hint="eastAsia"/>
              <w:b w:val="0"/>
              <w:bCs w:val="0"/>
              <w:i w:val="0"/>
              <w:iCs w:val="0"/>
              <w:sz w:val="20"/>
              <w:szCs w:val="20"/>
            </w:rPr>
            <w:t>“生效日期”是指世纪互联确认客户的第一份订单之日</w:t>
          </w:r>
          <w:r w:rsidR="00C64F24" w:rsidRPr="006B5828">
            <w:rPr>
              <w:rFonts w:hint="eastAsia"/>
              <w:b w:val="0"/>
              <w:bCs w:val="0"/>
              <w:i w:val="0"/>
              <w:iCs w:val="0"/>
              <w:sz w:val="20"/>
              <w:szCs w:val="20"/>
            </w:rPr>
            <w:t>。</w:t>
          </w:r>
        </w:p>
        <w:p w14:paraId="62661429" w14:textId="77777777" w:rsidR="006818A9" w:rsidRPr="006B5828" w:rsidRDefault="00E749E5" w:rsidP="006B5828">
          <w:pPr>
            <w:pStyle w:val="HeadingsMPSA8"/>
            <w:spacing w:before="120" w:after="60"/>
          </w:pPr>
          <w:r w:rsidRPr="006B5828">
            <w:rPr>
              <w:rFonts w:hint="eastAsia"/>
              <w:b w:val="0"/>
              <w:bCs w:val="0"/>
              <w:i w:val="0"/>
              <w:iCs w:val="0"/>
              <w:sz w:val="20"/>
              <w:szCs w:val="20"/>
            </w:rPr>
            <w:t>“最终用户”是指客户允许使用产品或访问客户数据的任何人。</w:t>
          </w:r>
        </w:p>
        <w:p w14:paraId="0120673A" w14:textId="77777777" w:rsidR="006818A9" w:rsidRPr="006B5828" w:rsidRDefault="00E749E5" w:rsidP="006B5828">
          <w:pPr>
            <w:pStyle w:val="HeadingsMPSA8"/>
            <w:spacing w:before="120" w:after="60"/>
          </w:pPr>
          <w:r w:rsidRPr="006B5828">
            <w:rPr>
              <w:rFonts w:hint="eastAsia"/>
              <w:b w:val="0"/>
              <w:bCs w:val="0"/>
              <w:i w:val="0"/>
              <w:iCs w:val="0"/>
              <w:sz w:val="20"/>
              <w:szCs w:val="20"/>
            </w:rPr>
            <w:t>“许可站点”指</w:t>
          </w:r>
          <w:r w:rsidRPr="006B5828">
            <w:rPr>
              <w:b w:val="0"/>
              <w:bCs w:val="0"/>
              <w:i w:val="0"/>
              <w:iCs w:val="0"/>
              <w:sz w:val="20"/>
              <w:szCs w:val="20"/>
            </w:rPr>
            <w:t xml:space="preserve"> </w:t>
          </w:r>
          <w:hyperlink r:id="rId11" w:history="1">
            <w:r w:rsidRPr="006B5828">
              <w:rPr>
                <w:b w:val="0"/>
                <w:sz w:val="22"/>
              </w:rPr>
              <w:t>http://www.21vbluecloud.com/ostpt</w:t>
            </w:r>
          </w:hyperlink>
          <w:r w:rsidRPr="006B5828">
            <w:rPr>
              <w:rFonts w:hint="eastAsia"/>
              <w:b w:val="0"/>
              <w:bCs w:val="0"/>
              <w:i w:val="0"/>
              <w:iCs w:val="0"/>
              <w:sz w:val="20"/>
              <w:szCs w:val="20"/>
            </w:rPr>
            <w:t>或后续站点。</w:t>
          </w:r>
        </w:p>
        <w:p w14:paraId="5324D8FC" w14:textId="77777777" w:rsidR="006818A9" w:rsidRPr="006B5828" w:rsidRDefault="00E749E5" w:rsidP="006B5828">
          <w:pPr>
            <w:pStyle w:val="HeadingsMPSA8"/>
            <w:spacing w:before="120" w:after="60"/>
          </w:pPr>
          <w:r w:rsidRPr="006B5828">
            <w:rPr>
              <w:rFonts w:hint="eastAsia"/>
              <w:b w:val="0"/>
              <w:bCs w:val="0"/>
              <w:i w:val="0"/>
              <w:iCs w:val="0"/>
              <w:sz w:val="20"/>
              <w:szCs w:val="20"/>
            </w:rPr>
            <w:t>“微软”指微软（中国）有限公司及其关联公司（视具体情况而定）。</w:t>
          </w:r>
        </w:p>
        <w:p w14:paraId="47A52F3D" w14:textId="77777777" w:rsidR="006818A9" w:rsidRPr="006B5828" w:rsidRDefault="00E749E5" w:rsidP="006B5828">
          <w:pPr>
            <w:pStyle w:val="HeadingsMPSA8"/>
            <w:spacing w:before="120" w:after="60"/>
            <w:rPr>
              <w:sz w:val="20"/>
              <w:szCs w:val="20"/>
            </w:rPr>
          </w:pPr>
          <w:r w:rsidRPr="006B5828">
            <w:rPr>
              <w:rFonts w:hint="eastAsia"/>
              <w:b w:val="0"/>
              <w:bCs w:val="0"/>
              <w:i w:val="0"/>
              <w:iCs w:val="0"/>
              <w:sz w:val="20"/>
              <w:szCs w:val="20"/>
            </w:rPr>
            <w:t>“非世纪互联产品”指任何第三方品牌的软件、数据、服务、网站或产品，但被世纪互联产品采用的除外。</w:t>
          </w:r>
        </w:p>
        <w:p w14:paraId="2712077C" w14:textId="77777777" w:rsidR="006818A9" w:rsidRPr="006B5828" w:rsidRDefault="00E749E5" w:rsidP="006B5828">
          <w:pPr>
            <w:pStyle w:val="HeadingsMPSA8"/>
            <w:spacing w:before="120" w:after="60"/>
          </w:pPr>
          <w:r w:rsidRPr="006B5828">
            <w:rPr>
              <w:rFonts w:hint="eastAsia"/>
              <w:b w:val="0"/>
              <w:bCs w:val="0"/>
              <w:i w:val="0"/>
              <w:iCs w:val="0"/>
              <w:sz w:val="20"/>
              <w:szCs w:val="20"/>
            </w:rPr>
            <w:t>“在线服务”指客户依据本协议订购的由世纪互联提供的服务。不包括根据单独的许可条款提供的软件和服务。</w:t>
          </w:r>
        </w:p>
        <w:p w14:paraId="79B5EF18" w14:textId="3F4C5194" w:rsidR="006818A9" w:rsidRPr="006B5828" w:rsidRDefault="00E749E5" w:rsidP="006B5828">
          <w:pPr>
            <w:pStyle w:val="HeadingsMPSA8"/>
            <w:spacing w:before="120" w:after="60"/>
          </w:pPr>
          <w:r w:rsidRPr="006B5828">
            <w:rPr>
              <w:rFonts w:hint="eastAsia"/>
              <w:b w:val="0"/>
              <w:bCs w:val="0"/>
              <w:i w:val="0"/>
              <w:iCs w:val="0"/>
              <w:sz w:val="20"/>
              <w:szCs w:val="20"/>
            </w:rPr>
            <w:t>“在线服务条款”指适用于客户对在线服务使用的附加条款，发布在许可站点上，并且会不时更新。</w:t>
          </w:r>
        </w:p>
        <w:p w14:paraId="53A25DC2" w14:textId="77777777" w:rsidR="006818A9" w:rsidRPr="006B5828" w:rsidRDefault="00E749E5" w:rsidP="006B5828">
          <w:pPr>
            <w:pStyle w:val="HeadingsMPSA8"/>
            <w:spacing w:before="120" w:after="60"/>
          </w:pPr>
          <w:r w:rsidRPr="006B5828">
            <w:rPr>
              <w:rFonts w:hint="eastAsia"/>
              <w:b w:val="0"/>
              <w:bCs w:val="0"/>
              <w:i w:val="0"/>
              <w:iCs w:val="0"/>
              <w:sz w:val="20"/>
              <w:szCs w:val="20"/>
            </w:rPr>
            <w:t>“合作伙伴”指世纪互联授权其向客户分销产品的公司。</w:t>
          </w:r>
        </w:p>
        <w:p w14:paraId="16F3C700" w14:textId="77777777" w:rsidR="00356CA6" w:rsidRPr="006B5828" w:rsidRDefault="00356CA6" w:rsidP="006B5828">
          <w:pPr>
            <w:pStyle w:val="HeadingsMPSA8"/>
            <w:spacing w:before="120" w:after="60"/>
          </w:pPr>
          <w:r w:rsidRPr="006B5828">
            <w:rPr>
              <w:rFonts w:hint="eastAsia"/>
              <w:b w:val="0"/>
              <w:bCs w:val="0"/>
              <w:i w:val="0"/>
              <w:iCs w:val="0"/>
              <w:sz w:val="20"/>
              <w:szCs w:val="20"/>
            </w:rPr>
            <w:t>“隐私声明”指隐私声明，将在许可站点或我们指定的替代网站上公布。</w:t>
          </w:r>
        </w:p>
        <w:p w14:paraId="21261794" w14:textId="25DC363F" w:rsidR="006818A9" w:rsidRPr="006B5828" w:rsidRDefault="00E749E5" w:rsidP="006B5828">
          <w:pPr>
            <w:pStyle w:val="HeadingsMPSA8"/>
            <w:spacing w:before="120" w:after="60"/>
          </w:pPr>
          <w:r w:rsidRPr="006B5828">
            <w:rPr>
              <w:rFonts w:hint="eastAsia"/>
              <w:b w:val="0"/>
              <w:bCs w:val="0"/>
              <w:i w:val="0"/>
              <w:iCs w:val="0"/>
              <w:sz w:val="20"/>
              <w:szCs w:val="20"/>
            </w:rPr>
            <w:t>“产品”是指世纪互联根据本协议提供的《世纪互联在线</w:t>
          </w:r>
          <w:r w:rsidR="00D91FD7" w:rsidRPr="006B5828">
            <w:rPr>
              <w:rFonts w:eastAsiaTheme="minorEastAsia"/>
              <w:b w:val="0"/>
              <w:bCs w:val="0"/>
              <w:i w:val="0"/>
              <w:iCs w:val="0"/>
              <w:sz w:val="20"/>
              <w:szCs w:val="20"/>
            </w:rPr>
            <w:t>服务</w:t>
          </w:r>
          <w:r w:rsidRPr="006B5828">
            <w:rPr>
              <w:rFonts w:hint="eastAsia"/>
              <w:b w:val="0"/>
              <w:bCs w:val="0"/>
              <w:i w:val="0"/>
              <w:iCs w:val="0"/>
              <w:sz w:val="20"/>
              <w:szCs w:val="20"/>
            </w:rPr>
            <w:t>条款》中确定的所有软件和在线服务，包括来自世纪互联的预览版本、预发布版本、更新、补丁以及</w:t>
          </w:r>
          <w:r w:rsidR="00D91FD7" w:rsidRPr="006B5828">
            <w:rPr>
              <w:rFonts w:eastAsiaTheme="minorEastAsia"/>
              <w:b w:val="0"/>
              <w:bCs w:val="0"/>
              <w:i w:val="0"/>
              <w:iCs w:val="0"/>
              <w:sz w:val="20"/>
              <w:szCs w:val="20"/>
            </w:rPr>
            <w:t>漏洞</w:t>
          </w:r>
          <w:r w:rsidRPr="006B5828">
            <w:rPr>
              <w:rFonts w:hint="eastAsia"/>
              <w:b w:val="0"/>
              <w:bCs w:val="0"/>
              <w:i w:val="0"/>
              <w:iCs w:val="0"/>
              <w:sz w:val="20"/>
              <w:szCs w:val="20"/>
            </w:rPr>
            <w:t>修复。产品的提供情况可能因地区而异。“产品”不包括非世纪互联产品。</w:t>
          </w:r>
        </w:p>
        <w:p w14:paraId="4D6354AB" w14:textId="77777777" w:rsidR="006818A9" w:rsidRPr="006B5828" w:rsidRDefault="00A14059" w:rsidP="006B5828">
          <w:pPr>
            <w:pStyle w:val="HeadingsMPSA8"/>
            <w:spacing w:before="120" w:after="60"/>
          </w:pPr>
          <w:r w:rsidRPr="006B5828">
            <w:rPr>
              <w:b w:val="0"/>
              <w:bCs w:val="0"/>
              <w:i w:val="0"/>
              <w:iCs w:val="0"/>
              <w:sz w:val="20"/>
              <w:szCs w:val="20"/>
            </w:rPr>
            <w:t xml:space="preserve"> </w:t>
          </w:r>
          <w:r w:rsidRPr="006B5828">
            <w:rPr>
              <w:rFonts w:hint="eastAsia"/>
              <w:b w:val="0"/>
              <w:bCs w:val="0"/>
              <w:i w:val="0"/>
              <w:iCs w:val="0"/>
              <w:sz w:val="20"/>
              <w:szCs w:val="20"/>
            </w:rPr>
            <w:t>“发行者”是指非世纪互联产品的供应商。</w:t>
          </w:r>
        </w:p>
        <w:p w14:paraId="76B3FE08" w14:textId="77777777" w:rsidR="006818A9" w:rsidRPr="006B5828" w:rsidRDefault="00E749E5" w:rsidP="006B5828">
          <w:pPr>
            <w:pStyle w:val="HeadingsMPSA8"/>
            <w:spacing w:before="120" w:after="60"/>
          </w:pPr>
          <w:r w:rsidRPr="006B5828">
            <w:rPr>
              <w:rFonts w:hint="eastAsia"/>
              <w:b w:val="0"/>
              <w:bCs w:val="0"/>
              <w:i w:val="0"/>
              <w:iCs w:val="0"/>
              <w:sz w:val="20"/>
              <w:szCs w:val="20"/>
            </w:rPr>
            <w:t>“代表”是指一方的雇员、关联公司、承包商、咨询者和顾问。</w:t>
          </w:r>
        </w:p>
        <w:p w14:paraId="722577E8" w14:textId="0C19D9E5" w:rsidR="006818A9" w:rsidRPr="006B5828" w:rsidRDefault="00E749E5" w:rsidP="006B5828">
          <w:pPr>
            <w:pStyle w:val="HeadingsMPSA8"/>
            <w:spacing w:before="120" w:after="60"/>
          </w:pPr>
          <w:r w:rsidRPr="006B5828">
            <w:rPr>
              <w:rFonts w:hint="eastAsia"/>
              <w:b w:val="0"/>
              <w:bCs w:val="0"/>
              <w:i w:val="0"/>
              <w:iCs w:val="0"/>
              <w:sz w:val="20"/>
              <w:szCs w:val="20"/>
            </w:rPr>
            <w:t>“</w:t>
          </w:r>
          <w:r w:rsidRPr="006B5828">
            <w:rPr>
              <w:b w:val="0"/>
              <w:bCs w:val="0"/>
              <w:i w:val="0"/>
              <w:iCs w:val="0"/>
              <w:sz w:val="20"/>
              <w:szCs w:val="20"/>
            </w:rPr>
            <w:t>SLA</w:t>
          </w:r>
          <w:r w:rsidRPr="006B5828">
            <w:rPr>
              <w:rFonts w:hint="eastAsia"/>
              <w:b w:val="0"/>
              <w:bCs w:val="0"/>
              <w:i w:val="0"/>
              <w:iCs w:val="0"/>
              <w:sz w:val="20"/>
              <w:szCs w:val="20"/>
            </w:rPr>
            <w:t>”指服务级别协议，用于</w:t>
          </w:r>
          <w:r w:rsidR="00D91FD7" w:rsidRPr="006B5828">
            <w:rPr>
              <w:rFonts w:eastAsiaTheme="minorEastAsia"/>
              <w:b w:val="0"/>
              <w:bCs w:val="0"/>
              <w:i w:val="0"/>
              <w:iCs w:val="0"/>
              <w:sz w:val="20"/>
              <w:szCs w:val="20"/>
            </w:rPr>
            <w:t>规</w:t>
          </w:r>
          <w:r w:rsidRPr="006B5828">
            <w:rPr>
              <w:rFonts w:hint="eastAsia"/>
              <w:b w:val="0"/>
              <w:bCs w:val="0"/>
              <w:i w:val="0"/>
              <w:iCs w:val="0"/>
              <w:sz w:val="20"/>
              <w:szCs w:val="20"/>
            </w:rPr>
            <w:t>定在线服务的最低服务级别，并且在许可站点上发布。</w:t>
          </w:r>
        </w:p>
        <w:p w14:paraId="2275FAFD" w14:textId="56C8D2D9" w:rsidR="006818A9" w:rsidRPr="006B5828" w:rsidRDefault="00E749E5" w:rsidP="003D37AA">
          <w:pPr>
            <w:pStyle w:val="startingparagraph"/>
            <w:spacing w:before="80" w:after="60"/>
            <w:ind w:left="0"/>
            <w:rPr>
              <w:rFonts w:ascii="Segoe Pro" w:eastAsia="SimSun" w:hAnsi="Segoe Pro"/>
            </w:rPr>
          </w:pPr>
          <w:r w:rsidRPr="006B5828">
            <w:rPr>
              <w:rFonts w:ascii="Segoe Pro" w:eastAsia="SimSun" w:hAnsi="Segoe Pro" w:hint="eastAsia"/>
            </w:rPr>
            <w:t>“软件”指世纪互联在本协议下提供的</w:t>
          </w:r>
          <w:r w:rsidR="00D91FD7" w:rsidRPr="006B5828">
            <w:rPr>
              <w:rFonts w:ascii="Segoe Pro" w:eastAsia="SimSun" w:hAnsi="Segoe Pro" w:hint="eastAsia"/>
            </w:rPr>
            <w:t>，《</w:t>
          </w:r>
          <w:r w:rsidRPr="006B5828">
            <w:rPr>
              <w:rFonts w:ascii="Segoe Pro" w:eastAsia="SimSun" w:hAnsi="Segoe Pro" w:hint="eastAsia"/>
            </w:rPr>
            <w:t>世纪互联</w:t>
          </w:r>
          <w:r w:rsidR="00D91FD7" w:rsidRPr="006B5828">
            <w:rPr>
              <w:rFonts w:ascii="Segoe Pro" w:eastAsia="SimSun" w:hAnsi="Segoe Pro" w:hint="eastAsia"/>
            </w:rPr>
            <w:t>在线</w:t>
          </w:r>
          <w:r w:rsidRPr="006B5828">
            <w:rPr>
              <w:rFonts w:ascii="Segoe Pro" w:eastAsia="SimSun" w:hAnsi="Segoe Pro" w:hint="eastAsia"/>
            </w:rPr>
            <w:t>服务条款</w:t>
          </w:r>
          <w:r w:rsidR="00D91FD7" w:rsidRPr="006B5828">
            <w:rPr>
              <w:rFonts w:ascii="Segoe Pro" w:eastAsia="SimSun" w:hAnsi="Segoe Pro" w:hint="eastAsia"/>
            </w:rPr>
            <w:t>》</w:t>
          </w:r>
          <w:r w:rsidRPr="006B5828">
            <w:rPr>
              <w:rFonts w:ascii="Segoe Pro" w:eastAsia="SimSun" w:hAnsi="Segoe Pro" w:hint="eastAsia"/>
            </w:rPr>
            <w:t>的世纪互联产品可用性部分中列明的软件。世纪互联向客户提供软件作为在线服务的一部分，用于与在线服务配合使用或在在线服务内使用。</w:t>
          </w:r>
          <w:r w:rsidRPr="006B5828">
            <w:t xml:space="preserve"> </w:t>
          </w:r>
        </w:p>
        <w:p w14:paraId="232A918E" w14:textId="714DB28F" w:rsidR="006818A9" w:rsidRPr="006B5828" w:rsidRDefault="00E749E5" w:rsidP="006B5828">
          <w:pPr>
            <w:pStyle w:val="HeadingsMPSA8"/>
            <w:spacing w:before="120" w:after="60"/>
          </w:pPr>
          <w:r w:rsidRPr="006B5828">
            <w:rPr>
              <w:rFonts w:hint="eastAsia"/>
              <w:b w:val="0"/>
              <w:bCs w:val="0"/>
              <w:i w:val="0"/>
              <w:iCs w:val="0"/>
              <w:sz w:val="20"/>
              <w:szCs w:val="20"/>
            </w:rPr>
            <w:t>“使用”指复制、下载、安装、运行、访问、显示、使用或其他交互操作</w:t>
          </w:r>
          <w:r w:rsidR="00A02EC4" w:rsidRPr="006B5828">
            <w:rPr>
              <w:rFonts w:hint="eastAsia"/>
              <w:b w:val="0"/>
              <w:bCs w:val="0"/>
              <w:i w:val="0"/>
              <w:iCs w:val="0"/>
              <w:sz w:val="20"/>
              <w:szCs w:val="20"/>
            </w:rPr>
            <w:t>。</w:t>
          </w:r>
        </w:p>
        <w:p w14:paraId="331EBFAA" w14:textId="4CC80F16" w:rsidR="006818A9" w:rsidRPr="006B5828" w:rsidRDefault="00E749E5" w:rsidP="006B5828">
          <w:pPr>
            <w:pStyle w:val="HeadingsMPSA8"/>
            <w:spacing w:before="120" w:after="60"/>
            <w:rPr>
              <w:b w:val="0"/>
              <w:bCs w:val="0"/>
              <w:i w:val="0"/>
              <w:iCs w:val="0"/>
              <w:sz w:val="20"/>
              <w:szCs w:val="20"/>
            </w:rPr>
          </w:pPr>
          <w:r w:rsidRPr="006B5828">
            <w:rPr>
              <w:rFonts w:hint="eastAsia"/>
              <w:b w:val="0"/>
              <w:bCs w:val="0"/>
              <w:i w:val="0"/>
              <w:iCs w:val="0"/>
              <w:sz w:val="20"/>
              <w:szCs w:val="20"/>
            </w:rPr>
            <w:t>“使用权利”指在许可站点上发布的每种产品的许可条款或服务条款，并且会不时更新。“使用权利”将取代产品随附的任何最终用户许可协议的条款。《</w:t>
          </w:r>
          <w:r w:rsidR="00C3551E" w:rsidRPr="006B5828">
            <w:rPr>
              <w:rFonts w:hint="eastAsia"/>
              <w:b w:val="0"/>
              <w:bCs w:val="0"/>
              <w:i w:val="0"/>
              <w:iCs w:val="0"/>
              <w:sz w:val="20"/>
              <w:szCs w:val="20"/>
            </w:rPr>
            <w:t>世纪互联</w:t>
          </w:r>
          <w:r w:rsidRPr="006B5828">
            <w:rPr>
              <w:rFonts w:hint="eastAsia"/>
              <w:b w:val="0"/>
              <w:bCs w:val="0"/>
              <w:i w:val="0"/>
              <w:iCs w:val="0"/>
              <w:sz w:val="20"/>
              <w:szCs w:val="20"/>
            </w:rPr>
            <w:t>在线服务条款》中发布了在线服务的服务条款。</w:t>
          </w:r>
        </w:p>
      </w:sdtContent>
    </w:sdt>
    <w:p w14:paraId="3DABB6BF" w14:textId="44F70370" w:rsidR="006818A9" w:rsidRPr="002E7325" w:rsidRDefault="006818A9" w:rsidP="006818A9">
      <w:pPr>
        <w:pStyle w:val="Normal13"/>
        <w:spacing w:before="0" w:after="160" w:line="259" w:lineRule="auto"/>
        <w:jc w:val="left"/>
      </w:pPr>
    </w:p>
    <w:sectPr w:rsidR="006818A9" w:rsidRPr="002E7325" w:rsidSect="00355FD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30C6D" w14:textId="77777777" w:rsidR="00166F0B" w:rsidRDefault="00166F0B" w:rsidP="00364717">
      <w:r>
        <w:separator/>
      </w:r>
    </w:p>
  </w:endnote>
  <w:endnote w:type="continuationSeparator" w:id="0">
    <w:p w14:paraId="6154B4A9" w14:textId="77777777" w:rsidR="00166F0B" w:rsidRDefault="00166F0B" w:rsidP="00364717">
      <w:r>
        <w:continuationSeparator/>
      </w:r>
    </w:p>
  </w:endnote>
  <w:endnote w:type="continuationNotice" w:id="1">
    <w:p w14:paraId="67CA45A2" w14:textId="77777777" w:rsidR="00166F0B" w:rsidRDefault="00166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00000001"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EA45" w14:textId="77777777" w:rsidR="00CE6791" w:rsidRDefault="00CE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A41F" w14:textId="6BB6153F" w:rsidR="004E3E2B" w:rsidRDefault="004E3E2B" w:rsidP="004E3E2B">
    <w:pPr>
      <w:pStyle w:val="Footer"/>
    </w:pPr>
    <w:r w:rsidRPr="005A633B">
      <w:rPr>
        <w:sz w:val="16"/>
        <w:szCs w:val="16"/>
      </w:rPr>
      <w:t>21V-</w:t>
    </w:r>
    <w:r>
      <w:rPr>
        <w:sz w:val="16"/>
        <w:szCs w:val="16"/>
      </w:rPr>
      <w:t>ModernOSPA-CustomerAgr(Asia)PRC(CHS)(Aug2018</w:t>
    </w:r>
    <w:r w:rsidRPr="005A633B">
      <w:rPr>
        <w:sz w:val="16"/>
        <w:szCs w:val="16"/>
      </w:rPr>
      <w:t>)</w:t>
    </w:r>
    <w:r w:rsidRPr="005A633B">
      <w:rPr>
        <w:sz w:val="16"/>
        <w:szCs w:val="16"/>
      </w:rPr>
      <w:tab/>
    </w:r>
    <w:r>
      <w:rPr>
        <w:sz w:val="16"/>
        <w:szCs w:val="16"/>
      </w:rPr>
      <w:tab/>
    </w:r>
    <w:r w:rsidRPr="005A633B">
      <w:rPr>
        <w:sz w:val="16"/>
        <w:szCs w:val="16"/>
      </w:rPr>
      <w:t xml:space="preserve">Page </w:t>
    </w:r>
    <w:r w:rsidRPr="005A633B">
      <w:rPr>
        <w:sz w:val="16"/>
        <w:szCs w:val="16"/>
      </w:rPr>
      <w:fldChar w:fldCharType="begin"/>
    </w:r>
    <w:r w:rsidRPr="005A633B">
      <w:rPr>
        <w:sz w:val="16"/>
        <w:szCs w:val="16"/>
      </w:rPr>
      <w:instrText xml:space="preserve"> PAGE  \* Arabic  \* MERGEFORMAT </w:instrText>
    </w:r>
    <w:r w:rsidRPr="005A633B">
      <w:rPr>
        <w:sz w:val="16"/>
        <w:szCs w:val="16"/>
      </w:rPr>
      <w:fldChar w:fldCharType="separate"/>
    </w:r>
    <w:r>
      <w:rPr>
        <w:sz w:val="16"/>
        <w:szCs w:val="16"/>
      </w:rPr>
      <w:t>7</w:t>
    </w:r>
    <w:r w:rsidRPr="005A633B">
      <w:rPr>
        <w:sz w:val="16"/>
        <w:szCs w:val="16"/>
      </w:rPr>
      <w:fldChar w:fldCharType="end"/>
    </w:r>
    <w:r w:rsidRPr="005A633B">
      <w:rPr>
        <w:sz w:val="16"/>
        <w:szCs w:val="16"/>
      </w:rPr>
      <w:t xml:space="preserve"> of </w:t>
    </w:r>
    <w:r w:rsidRPr="005A633B">
      <w:rPr>
        <w:sz w:val="16"/>
      </w:rPr>
      <w:fldChar w:fldCharType="begin"/>
    </w:r>
    <w:r w:rsidRPr="005A633B">
      <w:rPr>
        <w:sz w:val="16"/>
      </w:rPr>
      <w:instrText xml:space="preserve"> NUMPAGES  \* Arabic  \* MERGEFORMAT </w:instrText>
    </w:r>
    <w:r w:rsidRPr="005A633B">
      <w:rPr>
        <w:sz w:val="16"/>
      </w:rPr>
      <w:fldChar w:fldCharType="separate"/>
    </w:r>
    <w:r>
      <w:rPr>
        <w:sz w:val="16"/>
      </w:rPr>
      <w:t>7</w:t>
    </w:r>
    <w:r w:rsidRPr="005A633B">
      <w:rPr>
        <w:noProof/>
        <w:sz w:val="16"/>
        <w:szCs w:val="16"/>
      </w:rPr>
      <w:fldChar w:fldCharType="end"/>
    </w:r>
  </w:p>
  <w:p w14:paraId="2206EB12" w14:textId="04FFB6EA" w:rsidR="00123768" w:rsidRDefault="00123768">
    <w:pPr>
      <w:pStyle w:val="Footer"/>
    </w:pPr>
  </w:p>
  <w:p w14:paraId="5E8796F5" w14:textId="77777777" w:rsidR="00123768" w:rsidRDefault="00123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EAF1" w14:textId="77777777" w:rsidR="00CE6791" w:rsidRDefault="00CE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29F89" w14:textId="77777777" w:rsidR="00166F0B" w:rsidRDefault="00166F0B" w:rsidP="00364717">
      <w:r>
        <w:separator/>
      </w:r>
    </w:p>
  </w:footnote>
  <w:footnote w:type="continuationSeparator" w:id="0">
    <w:p w14:paraId="59F04A7B" w14:textId="77777777" w:rsidR="00166F0B" w:rsidRDefault="00166F0B" w:rsidP="00364717">
      <w:r>
        <w:continuationSeparator/>
      </w:r>
    </w:p>
  </w:footnote>
  <w:footnote w:type="continuationNotice" w:id="1">
    <w:p w14:paraId="56ECCC28" w14:textId="77777777" w:rsidR="00166F0B" w:rsidRDefault="00166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4618" w14:textId="77777777" w:rsidR="00CE6791" w:rsidRDefault="00CE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0CB0" w14:textId="77777777" w:rsidR="00CE6791" w:rsidRDefault="00CE6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EC82D" w14:textId="77777777" w:rsidR="00CE6791" w:rsidRDefault="00CE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C0EA4C0"/>
    <w:lvl w:ilvl="0" w:tplc="8DD0D896">
      <w:start w:val="1"/>
      <w:numFmt w:val="lowerLetter"/>
      <w:lvlText w:val="%1."/>
      <w:lvlJc w:val="left"/>
      <w:pPr>
        <w:ind w:left="360" w:hanging="360"/>
      </w:pPr>
      <w:rPr>
        <w:rFonts w:hint="default"/>
        <w:b/>
      </w:rPr>
    </w:lvl>
    <w:lvl w:ilvl="1" w:tplc="B1A6A9A8">
      <w:start w:val="1"/>
      <w:numFmt w:val="lowerRoman"/>
      <w:pStyle w:val="subbullet"/>
      <w:lvlText w:val="(%2)"/>
      <w:lvlJc w:val="left"/>
      <w:pPr>
        <w:ind w:left="1080" w:hanging="360"/>
      </w:pPr>
      <w:rPr>
        <w:rFonts w:ascii="Segoe Pro" w:hAnsi="Segoe Pro" w:hint="default"/>
        <w:b w:val="0"/>
      </w:rPr>
    </w:lvl>
    <w:lvl w:ilvl="2" w:tplc="467A2F3A">
      <w:start w:val="1"/>
      <w:numFmt w:val="lowerRoman"/>
      <w:lvlText w:val="%3."/>
      <w:lvlJc w:val="right"/>
      <w:pPr>
        <w:ind w:left="1800" w:hanging="180"/>
      </w:pPr>
    </w:lvl>
    <w:lvl w:ilvl="3" w:tplc="08A8623A" w:tentative="1">
      <w:start w:val="1"/>
      <w:numFmt w:val="decimal"/>
      <w:lvlText w:val="%4."/>
      <w:lvlJc w:val="left"/>
      <w:pPr>
        <w:ind w:left="2520" w:hanging="360"/>
      </w:pPr>
    </w:lvl>
    <w:lvl w:ilvl="4" w:tplc="B8A2A744" w:tentative="1">
      <w:start w:val="1"/>
      <w:numFmt w:val="lowerLetter"/>
      <w:lvlText w:val="%5."/>
      <w:lvlJc w:val="left"/>
      <w:pPr>
        <w:ind w:left="3240" w:hanging="360"/>
      </w:pPr>
    </w:lvl>
    <w:lvl w:ilvl="5" w:tplc="752ED876" w:tentative="1">
      <w:start w:val="1"/>
      <w:numFmt w:val="lowerRoman"/>
      <w:lvlText w:val="%6."/>
      <w:lvlJc w:val="right"/>
      <w:pPr>
        <w:ind w:left="3960" w:hanging="180"/>
      </w:pPr>
    </w:lvl>
    <w:lvl w:ilvl="6" w:tplc="E06292CC" w:tentative="1">
      <w:start w:val="1"/>
      <w:numFmt w:val="decimal"/>
      <w:lvlText w:val="%7."/>
      <w:lvlJc w:val="left"/>
      <w:pPr>
        <w:ind w:left="4680" w:hanging="360"/>
      </w:pPr>
    </w:lvl>
    <w:lvl w:ilvl="7" w:tplc="0E8A0488" w:tentative="1">
      <w:start w:val="1"/>
      <w:numFmt w:val="lowerLetter"/>
      <w:lvlText w:val="%8."/>
      <w:lvlJc w:val="left"/>
      <w:pPr>
        <w:ind w:left="5400" w:hanging="360"/>
      </w:pPr>
    </w:lvl>
    <w:lvl w:ilvl="8" w:tplc="44B07746" w:tentative="1">
      <w:start w:val="1"/>
      <w:numFmt w:val="lowerRoman"/>
      <w:lvlText w:val="%9."/>
      <w:lvlJc w:val="right"/>
      <w:pPr>
        <w:ind w:left="6120" w:hanging="180"/>
      </w:pPr>
    </w:lvl>
  </w:abstractNum>
  <w:abstractNum w:abstractNumId="1" w15:restartNumberingAfterBreak="0">
    <w:nsid w:val="00000002"/>
    <w:multiLevelType w:val="hybridMultilevel"/>
    <w:tmpl w:val="7F58F62E"/>
    <w:lvl w:ilvl="0" w:tplc="9224D9DC">
      <w:start w:val="1"/>
      <w:numFmt w:val="decimal"/>
      <w:lvlText w:val="(%1)"/>
      <w:lvlJc w:val="left"/>
      <w:pPr>
        <w:ind w:left="720" w:hanging="360"/>
      </w:pPr>
      <w:rPr>
        <w:rFonts w:hint="default"/>
        <w:b w:val="0"/>
        <w:bCs/>
      </w:rPr>
    </w:lvl>
    <w:lvl w:ilvl="1" w:tplc="5E6E0B7A">
      <w:start w:val="1"/>
      <w:numFmt w:val="lowerLetter"/>
      <w:lvlText w:val="%2."/>
      <w:lvlJc w:val="left"/>
      <w:pPr>
        <w:ind w:left="1440" w:hanging="360"/>
      </w:pPr>
    </w:lvl>
    <w:lvl w:ilvl="2" w:tplc="9EEA004A" w:tentative="1">
      <w:start w:val="1"/>
      <w:numFmt w:val="lowerRoman"/>
      <w:lvlText w:val="%3."/>
      <w:lvlJc w:val="right"/>
      <w:pPr>
        <w:ind w:left="2160" w:hanging="180"/>
      </w:pPr>
    </w:lvl>
    <w:lvl w:ilvl="3" w:tplc="4EE29BE8" w:tentative="1">
      <w:start w:val="1"/>
      <w:numFmt w:val="decimal"/>
      <w:lvlText w:val="%4."/>
      <w:lvlJc w:val="left"/>
      <w:pPr>
        <w:ind w:left="2880" w:hanging="360"/>
      </w:pPr>
    </w:lvl>
    <w:lvl w:ilvl="4" w:tplc="B8D66352" w:tentative="1">
      <w:start w:val="1"/>
      <w:numFmt w:val="lowerLetter"/>
      <w:lvlText w:val="%5."/>
      <w:lvlJc w:val="left"/>
      <w:pPr>
        <w:ind w:left="3600" w:hanging="360"/>
      </w:pPr>
    </w:lvl>
    <w:lvl w:ilvl="5" w:tplc="D0B2DFC6" w:tentative="1">
      <w:start w:val="1"/>
      <w:numFmt w:val="lowerRoman"/>
      <w:lvlText w:val="%6."/>
      <w:lvlJc w:val="right"/>
      <w:pPr>
        <w:ind w:left="4320" w:hanging="180"/>
      </w:pPr>
    </w:lvl>
    <w:lvl w:ilvl="6" w:tplc="68F0352E" w:tentative="1">
      <w:start w:val="1"/>
      <w:numFmt w:val="decimal"/>
      <w:lvlText w:val="%7."/>
      <w:lvlJc w:val="left"/>
      <w:pPr>
        <w:ind w:left="5040" w:hanging="360"/>
      </w:pPr>
    </w:lvl>
    <w:lvl w:ilvl="7" w:tplc="AFE8DC80" w:tentative="1">
      <w:start w:val="1"/>
      <w:numFmt w:val="lowerLetter"/>
      <w:lvlText w:val="%8."/>
      <w:lvlJc w:val="left"/>
      <w:pPr>
        <w:ind w:left="5760" w:hanging="360"/>
      </w:pPr>
    </w:lvl>
    <w:lvl w:ilvl="8" w:tplc="B7BC47E4" w:tentative="1">
      <w:start w:val="1"/>
      <w:numFmt w:val="lowerRoman"/>
      <w:lvlText w:val="%9."/>
      <w:lvlJc w:val="right"/>
      <w:pPr>
        <w:ind w:left="6480" w:hanging="180"/>
      </w:pPr>
    </w:lvl>
  </w:abstractNum>
  <w:abstractNum w:abstractNumId="2" w15:restartNumberingAfterBreak="0">
    <w:nsid w:val="00000003"/>
    <w:multiLevelType w:val="hybridMultilevel"/>
    <w:tmpl w:val="483814FC"/>
    <w:lvl w:ilvl="0" w:tplc="4C3615E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rPr>
    </w:lvl>
    <w:lvl w:ilvl="1" w:tplc="D0CA7A02">
      <w:start w:val="1"/>
      <w:numFmt w:val="lowerRoman"/>
      <w:lvlText w:val="(%2)"/>
      <w:lvlJc w:val="left"/>
      <w:pPr>
        <w:ind w:left="1440" w:hanging="360"/>
      </w:pPr>
      <w:rPr>
        <w:rFonts w:hint="default"/>
        <w:b w:val="0"/>
      </w:rPr>
    </w:lvl>
    <w:lvl w:ilvl="2" w:tplc="0F4A046A" w:tentative="1">
      <w:start w:val="1"/>
      <w:numFmt w:val="lowerRoman"/>
      <w:lvlText w:val="%3."/>
      <w:lvlJc w:val="right"/>
      <w:pPr>
        <w:ind w:left="2160" w:hanging="180"/>
      </w:pPr>
    </w:lvl>
    <w:lvl w:ilvl="3" w:tplc="A594A60A" w:tentative="1">
      <w:start w:val="1"/>
      <w:numFmt w:val="decimal"/>
      <w:lvlText w:val="%4."/>
      <w:lvlJc w:val="left"/>
      <w:pPr>
        <w:ind w:left="2880" w:hanging="360"/>
      </w:pPr>
    </w:lvl>
    <w:lvl w:ilvl="4" w:tplc="5A7C9C96" w:tentative="1">
      <w:start w:val="1"/>
      <w:numFmt w:val="lowerLetter"/>
      <w:lvlText w:val="%5."/>
      <w:lvlJc w:val="left"/>
      <w:pPr>
        <w:ind w:left="3600" w:hanging="360"/>
      </w:pPr>
    </w:lvl>
    <w:lvl w:ilvl="5" w:tplc="CC1A9D22" w:tentative="1">
      <w:start w:val="1"/>
      <w:numFmt w:val="lowerRoman"/>
      <w:lvlText w:val="%6."/>
      <w:lvlJc w:val="right"/>
      <w:pPr>
        <w:ind w:left="4320" w:hanging="180"/>
      </w:pPr>
    </w:lvl>
    <w:lvl w:ilvl="6" w:tplc="A00ECE1E" w:tentative="1">
      <w:start w:val="1"/>
      <w:numFmt w:val="decimal"/>
      <w:lvlText w:val="%7."/>
      <w:lvlJc w:val="left"/>
      <w:pPr>
        <w:ind w:left="5040" w:hanging="360"/>
      </w:pPr>
    </w:lvl>
    <w:lvl w:ilvl="7" w:tplc="EEF036A0" w:tentative="1">
      <w:start w:val="1"/>
      <w:numFmt w:val="lowerLetter"/>
      <w:lvlText w:val="%8."/>
      <w:lvlJc w:val="left"/>
      <w:pPr>
        <w:ind w:left="5760" w:hanging="360"/>
      </w:pPr>
    </w:lvl>
    <w:lvl w:ilvl="8" w:tplc="FD80DDB8" w:tentative="1">
      <w:start w:val="1"/>
      <w:numFmt w:val="lowerRoman"/>
      <w:lvlText w:val="%9."/>
      <w:lvlJc w:val="right"/>
      <w:pPr>
        <w:ind w:left="6480" w:hanging="180"/>
      </w:pPr>
    </w:lvl>
  </w:abstractNum>
  <w:abstractNum w:abstractNumId="3" w15:restartNumberingAfterBreak="0">
    <w:nsid w:val="00000004"/>
    <w:multiLevelType w:val="hybridMultilevel"/>
    <w:tmpl w:val="1EE45E46"/>
    <w:lvl w:ilvl="0" w:tplc="DA28A9F0">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rPr>
    </w:lvl>
    <w:lvl w:ilvl="1" w:tplc="F4ECB9D6" w:tentative="1">
      <w:start w:val="1"/>
      <w:numFmt w:val="lowerLetter"/>
      <w:lvlText w:val="%2."/>
      <w:lvlJc w:val="left"/>
      <w:pPr>
        <w:ind w:left="1440" w:hanging="360"/>
      </w:pPr>
    </w:lvl>
    <w:lvl w:ilvl="2" w:tplc="DC8A5840" w:tentative="1">
      <w:start w:val="1"/>
      <w:numFmt w:val="lowerRoman"/>
      <w:lvlText w:val="%3."/>
      <w:lvlJc w:val="right"/>
      <w:pPr>
        <w:ind w:left="2160" w:hanging="180"/>
      </w:pPr>
    </w:lvl>
    <w:lvl w:ilvl="3" w:tplc="05862C62" w:tentative="1">
      <w:start w:val="1"/>
      <w:numFmt w:val="decimal"/>
      <w:lvlText w:val="%4."/>
      <w:lvlJc w:val="left"/>
      <w:pPr>
        <w:ind w:left="2880" w:hanging="360"/>
      </w:pPr>
    </w:lvl>
    <w:lvl w:ilvl="4" w:tplc="01740AFE" w:tentative="1">
      <w:start w:val="1"/>
      <w:numFmt w:val="lowerLetter"/>
      <w:lvlText w:val="%5."/>
      <w:lvlJc w:val="left"/>
      <w:pPr>
        <w:ind w:left="3600" w:hanging="360"/>
      </w:pPr>
    </w:lvl>
    <w:lvl w:ilvl="5" w:tplc="36805D76" w:tentative="1">
      <w:start w:val="1"/>
      <w:numFmt w:val="lowerRoman"/>
      <w:lvlText w:val="%6."/>
      <w:lvlJc w:val="right"/>
      <w:pPr>
        <w:ind w:left="4320" w:hanging="180"/>
      </w:pPr>
    </w:lvl>
    <w:lvl w:ilvl="6" w:tplc="EA3C9ABA" w:tentative="1">
      <w:start w:val="1"/>
      <w:numFmt w:val="decimal"/>
      <w:lvlText w:val="%7."/>
      <w:lvlJc w:val="left"/>
      <w:pPr>
        <w:ind w:left="5040" w:hanging="360"/>
      </w:pPr>
    </w:lvl>
    <w:lvl w:ilvl="7" w:tplc="3DB46CCC" w:tentative="1">
      <w:start w:val="1"/>
      <w:numFmt w:val="lowerLetter"/>
      <w:lvlText w:val="%8."/>
      <w:lvlJc w:val="left"/>
      <w:pPr>
        <w:ind w:left="5760" w:hanging="360"/>
      </w:pPr>
    </w:lvl>
    <w:lvl w:ilvl="8" w:tplc="7154337A" w:tentative="1">
      <w:start w:val="1"/>
      <w:numFmt w:val="lowerRoman"/>
      <w:lvlText w:val="%9."/>
      <w:lvlJc w:val="right"/>
      <w:pPr>
        <w:ind w:left="6480" w:hanging="180"/>
      </w:pPr>
    </w:lvl>
  </w:abstractNum>
  <w:abstractNum w:abstractNumId="4" w15:restartNumberingAfterBreak="0">
    <w:nsid w:val="00000005"/>
    <w:multiLevelType w:val="hybridMultilevel"/>
    <w:tmpl w:val="756E93F8"/>
    <w:lvl w:ilvl="0" w:tplc="B78CF74C">
      <w:start w:val="1"/>
      <w:numFmt w:val="lowerLetter"/>
      <w:lvlText w:val="%1."/>
      <w:lvlJc w:val="left"/>
      <w:pPr>
        <w:ind w:left="720" w:hanging="360"/>
      </w:pPr>
      <w:rPr>
        <w:b/>
        <w:bCs/>
        <w:i w:val="0"/>
      </w:rPr>
    </w:lvl>
    <w:lvl w:ilvl="1" w:tplc="CC46315E">
      <w:start w:val="1"/>
      <w:numFmt w:val="lowerLetter"/>
      <w:lvlText w:val="%2."/>
      <w:lvlJc w:val="left"/>
      <w:pPr>
        <w:ind w:left="1440" w:hanging="360"/>
      </w:pPr>
    </w:lvl>
    <w:lvl w:ilvl="2" w:tplc="68422AAA" w:tentative="1">
      <w:start w:val="1"/>
      <w:numFmt w:val="lowerRoman"/>
      <w:lvlText w:val="%3."/>
      <w:lvlJc w:val="right"/>
      <w:pPr>
        <w:ind w:left="2160" w:hanging="180"/>
      </w:pPr>
    </w:lvl>
    <w:lvl w:ilvl="3" w:tplc="0DD02EBA" w:tentative="1">
      <w:start w:val="1"/>
      <w:numFmt w:val="decimal"/>
      <w:lvlText w:val="%4."/>
      <w:lvlJc w:val="left"/>
      <w:pPr>
        <w:ind w:left="2880" w:hanging="360"/>
      </w:pPr>
    </w:lvl>
    <w:lvl w:ilvl="4" w:tplc="FF783B9E" w:tentative="1">
      <w:start w:val="1"/>
      <w:numFmt w:val="lowerLetter"/>
      <w:lvlText w:val="%5."/>
      <w:lvlJc w:val="left"/>
      <w:pPr>
        <w:ind w:left="3600" w:hanging="360"/>
      </w:pPr>
    </w:lvl>
    <w:lvl w:ilvl="5" w:tplc="91AE3DA0" w:tentative="1">
      <w:start w:val="1"/>
      <w:numFmt w:val="lowerRoman"/>
      <w:lvlText w:val="%6."/>
      <w:lvlJc w:val="right"/>
      <w:pPr>
        <w:ind w:left="4320" w:hanging="180"/>
      </w:pPr>
    </w:lvl>
    <w:lvl w:ilvl="6" w:tplc="76B8022C" w:tentative="1">
      <w:start w:val="1"/>
      <w:numFmt w:val="decimal"/>
      <w:lvlText w:val="%7."/>
      <w:lvlJc w:val="left"/>
      <w:pPr>
        <w:ind w:left="5040" w:hanging="360"/>
      </w:pPr>
    </w:lvl>
    <w:lvl w:ilvl="7" w:tplc="95C4EE84" w:tentative="1">
      <w:start w:val="1"/>
      <w:numFmt w:val="lowerLetter"/>
      <w:lvlText w:val="%8."/>
      <w:lvlJc w:val="left"/>
      <w:pPr>
        <w:ind w:left="5760" w:hanging="360"/>
      </w:pPr>
    </w:lvl>
    <w:lvl w:ilvl="8" w:tplc="CAC8CDC4" w:tentative="1">
      <w:start w:val="1"/>
      <w:numFmt w:val="lowerRoman"/>
      <w:lvlText w:val="%9."/>
      <w:lvlJc w:val="right"/>
      <w:pPr>
        <w:ind w:left="6480" w:hanging="180"/>
      </w:pPr>
    </w:lvl>
  </w:abstractNum>
  <w:abstractNum w:abstractNumId="5" w15:restartNumberingAfterBreak="0">
    <w:nsid w:val="00000006"/>
    <w:multiLevelType w:val="hybridMultilevel"/>
    <w:tmpl w:val="1C0EA4C0"/>
    <w:lvl w:ilvl="0" w:tplc="C93A6BD2">
      <w:start w:val="1"/>
      <w:numFmt w:val="lowerLetter"/>
      <w:lvlText w:val="%1."/>
      <w:lvlJc w:val="left"/>
      <w:pPr>
        <w:ind w:left="360" w:hanging="360"/>
      </w:pPr>
      <w:rPr>
        <w:rFonts w:hint="default"/>
        <w:b/>
      </w:rPr>
    </w:lvl>
    <w:lvl w:ilvl="1" w:tplc="F26233B2">
      <w:start w:val="1"/>
      <w:numFmt w:val="lowerRoman"/>
      <w:pStyle w:val="subbullet0"/>
      <w:lvlText w:val="(%2)"/>
      <w:lvlJc w:val="left"/>
      <w:pPr>
        <w:ind w:left="1080" w:hanging="360"/>
      </w:pPr>
      <w:rPr>
        <w:rFonts w:ascii="Segoe Pro" w:hAnsi="Segoe Pro" w:hint="default"/>
        <w:b w:val="0"/>
      </w:rPr>
    </w:lvl>
    <w:lvl w:ilvl="2" w:tplc="BA143DB0">
      <w:start w:val="1"/>
      <w:numFmt w:val="lowerRoman"/>
      <w:lvlText w:val="%3."/>
      <w:lvlJc w:val="right"/>
      <w:pPr>
        <w:ind w:left="1800" w:hanging="180"/>
      </w:pPr>
    </w:lvl>
    <w:lvl w:ilvl="3" w:tplc="0966F368" w:tentative="1">
      <w:start w:val="1"/>
      <w:numFmt w:val="decimal"/>
      <w:lvlText w:val="%4."/>
      <w:lvlJc w:val="left"/>
      <w:pPr>
        <w:ind w:left="2520" w:hanging="360"/>
      </w:pPr>
    </w:lvl>
    <w:lvl w:ilvl="4" w:tplc="87FC40C8" w:tentative="1">
      <w:start w:val="1"/>
      <w:numFmt w:val="lowerLetter"/>
      <w:lvlText w:val="%5."/>
      <w:lvlJc w:val="left"/>
      <w:pPr>
        <w:ind w:left="3240" w:hanging="360"/>
      </w:pPr>
    </w:lvl>
    <w:lvl w:ilvl="5" w:tplc="C094735C" w:tentative="1">
      <w:start w:val="1"/>
      <w:numFmt w:val="lowerRoman"/>
      <w:lvlText w:val="%6."/>
      <w:lvlJc w:val="right"/>
      <w:pPr>
        <w:ind w:left="3960" w:hanging="180"/>
      </w:pPr>
    </w:lvl>
    <w:lvl w:ilvl="6" w:tplc="2E2466A0" w:tentative="1">
      <w:start w:val="1"/>
      <w:numFmt w:val="decimal"/>
      <w:lvlText w:val="%7."/>
      <w:lvlJc w:val="left"/>
      <w:pPr>
        <w:ind w:left="4680" w:hanging="360"/>
      </w:pPr>
    </w:lvl>
    <w:lvl w:ilvl="7" w:tplc="81B20B8E" w:tentative="1">
      <w:start w:val="1"/>
      <w:numFmt w:val="lowerLetter"/>
      <w:lvlText w:val="%8."/>
      <w:lvlJc w:val="left"/>
      <w:pPr>
        <w:ind w:left="5400" w:hanging="360"/>
      </w:pPr>
    </w:lvl>
    <w:lvl w:ilvl="8" w:tplc="A9BE719E" w:tentative="1">
      <w:start w:val="1"/>
      <w:numFmt w:val="lowerRoman"/>
      <w:lvlText w:val="%9."/>
      <w:lvlJc w:val="right"/>
      <w:pPr>
        <w:ind w:left="6120" w:hanging="180"/>
      </w:pPr>
    </w:lvl>
  </w:abstractNum>
  <w:abstractNum w:abstractNumId="6" w15:restartNumberingAfterBreak="0">
    <w:nsid w:val="00000007"/>
    <w:multiLevelType w:val="hybridMultilevel"/>
    <w:tmpl w:val="2FE0EC1E"/>
    <w:lvl w:ilvl="0" w:tplc="05E0B1B4">
      <w:start w:val="1"/>
      <w:numFmt w:val="decimal"/>
      <w:lvlText w:val="(%1)"/>
      <w:lvlJc w:val="left"/>
      <w:pPr>
        <w:ind w:left="1080" w:hanging="360"/>
      </w:pPr>
      <w:rPr>
        <w:rFonts w:hint="default"/>
        <w:b/>
        <w:bCs/>
      </w:rPr>
    </w:lvl>
    <w:lvl w:ilvl="1" w:tplc="D4345D46" w:tentative="1">
      <w:start w:val="1"/>
      <w:numFmt w:val="lowerLetter"/>
      <w:lvlText w:val="%2."/>
      <w:lvlJc w:val="left"/>
      <w:pPr>
        <w:ind w:left="1080" w:hanging="360"/>
      </w:pPr>
    </w:lvl>
    <w:lvl w:ilvl="2" w:tplc="E3805C0C" w:tentative="1">
      <w:start w:val="1"/>
      <w:numFmt w:val="lowerRoman"/>
      <w:lvlText w:val="%3."/>
      <w:lvlJc w:val="right"/>
      <w:pPr>
        <w:ind w:left="1800" w:hanging="180"/>
      </w:pPr>
    </w:lvl>
    <w:lvl w:ilvl="3" w:tplc="D66A27F4" w:tentative="1">
      <w:start w:val="1"/>
      <w:numFmt w:val="decimal"/>
      <w:lvlText w:val="%4."/>
      <w:lvlJc w:val="left"/>
      <w:pPr>
        <w:ind w:left="2520" w:hanging="360"/>
      </w:pPr>
    </w:lvl>
    <w:lvl w:ilvl="4" w:tplc="269EFD1C" w:tentative="1">
      <w:start w:val="1"/>
      <w:numFmt w:val="lowerLetter"/>
      <w:lvlText w:val="%5."/>
      <w:lvlJc w:val="left"/>
      <w:pPr>
        <w:ind w:left="3240" w:hanging="360"/>
      </w:pPr>
    </w:lvl>
    <w:lvl w:ilvl="5" w:tplc="E12856C6" w:tentative="1">
      <w:start w:val="1"/>
      <w:numFmt w:val="lowerRoman"/>
      <w:lvlText w:val="%6."/>
      <w:lvlJc w:val="right"/>
      <w:pPr>
        <w:ind w:left="3960" w:hanging="180"/>
      </w:pPr>
    </w:lvl>
    <w:lvl w:ilvl="6" w:tplc="678A9D6A" w:tentative="1">
      <w:start w:val="1"/>
      <w:numFmt w:val="decimal"/>
      <w:lvlText w:val="%7."/>
      <w:lvlJc w:val="left"/>
      <w:pPr>
        <w:ind w:left="4680" w:hanging="360"/>
      </w:pPr>
    </w:lvl>
    <w:lvl w:ilvl="7" w:tplc="739ED920" w:tentative="1">
      <w:start w:val="1"/>
      <w:numFmt w:val="lowerLetter"/>
      <w:lvlText w:val="%8."/>
      <w:lvlJc w:val="left"/>
      <w:pPr>
        <w:ind w:left="5400" w:hanging="360"/>
      </w:pPr>
    </w:lvl>
    <w:lvl w:ilvl="8" w:tplc="60224DA8" w:tentative="1">
      <w:start w:val="1"/>
      <w:numFmt w:val="lowerRoman"/>
      <w:lvlText w:val="%9."/>
      <w:lvlJc w:val="right"/>
      <w:pPr>
        <w:ind w:left="6120" w:hanging="180"/>
      </w:pPr>
    </w:lvl>
  </w:abstractNum>
  <w:abstractNum w:abstractNumId="7" w15:restartNumberingAfterBreak="0">
    <w:nsid w:val="00000008"/>
    <w:multiLevelType w:val="hybridMultilevel"/>
    <w:tmpl w:val="3852045C"/>
    <w:lvl w:ilvl="0" w:tplc="617C7174">
      <w:start w:val="1"/>
      <w:numFmt w:val="lowerLetter"/>
      <w:lvlText w:val="%1."/>
      <w:lvlJc w:val="left"/>
      <w:pPr>
        <w:ind w:left="720" w:hanging="360"/>
      </w:pPr>
      <w:rPr>
        <w:b/>
        <w:bCs/>
      </w:rPr>
    </w:lvl>
    <w:lvl w:ilvl="1" w:tplc="CCA20EC6">
      <w:start w:val="1"/>
      <w:numFmt w:val="lowerLetter"/>
      <w:lvlText w:val="%2."/>
      <w:lvlJc w:val="left"/>
      <w:pPr>
        <w:ind w:left="1440" w:hanging="360"/>
      </w:pPr>
    </w:lvl>
    <w:lvl w:ilvl="2" w:tplc="27847A50">
      <w:start w:val="1"/>
      <w:numFmt w:val="lowerRoman"/>
      <w:lvlText w:val="(%3)"/>
      <w:lvlJc w:val="left"/>
      <w:pPr>
        <w:ind w:left="2160" w:hanging="180"/>
      </w:pPr>
      <w:rPr>
        <w:rFonts w:ascii="Arial" w:eastAsia="Times New Roman" w:hAnsi="Arial" w:cs="Arial"/>
        <w:b/>
        <w:i w:val="0"/>
      </w:rPr>
    </w:lvl>
    <w:lvl w:ilvl="3" w:tplc="D680A576" w:tentative="1">
      <w:start w:val="1"/>
      <w:numFmt w:val="decimal"/>
      <w:lvlText w:val="%4."/>
      <w:lvlJc w:val="left"/>
      <w:pPr>
        <w:ind w:left="2880" w:hanging="360"/>
      </w:pPr>
    </w:lvl>
    <w:lvl w:ilvl="4" w:tplc="1F60F23C" w:tentative="1">
      <w:start w:val="1"/>
      <w:numFmt w:val="lowerLetter"/>
      <w:lvlText w:val="%5."/>
      <w:lvlJc w:val="left"/>
      <w:pPr>
        <w:ind w:left="3600" w:hanging="360"/>
      </w:pPr>
    </w:lvl>
    <w:lvl w:ilvl="5" w:tplc="B06EE1CC" w:tentative="1">
      <w:start w:val="1"/>
      <w:numFmt w:val="lowerRoman"/>
      <w:lvlText w:val="%6."/>
      <w:lvlJc w:val="right"/>
      <w:pPr>
        <w:ind w:left="4320" w:hanging="180"/>
      </w:pPr>
    </w:lvl>
    <w:lvl w:ilvl="6" w:tplc="F1780C00" w:tentative="1">
      <w:start w:val="1"/>
      <w:numFmt w:val="decimal"/>
      <w:lvlText w:val="%7."/>
      <w:lvlJc w:val="left"/>
      <w:pPr>
        <w:ind w:left="5040" w:hanging="360"/>
      </w:pPr>
    </w:lvl>
    <w:lvl w:ilvl="7" w:tplc="D5C8F89E" w:tentative="1">
      <w:start w:val="1"/>
      <w:numFmt w:val="lowerLetter"/>
      <w:lvlText w:val="%8."/>
      <w:lvlJc w:val="left"/>
      <w:pPr>
        <w:ind w:left="5760" w:hanging="360"/>
      </w:pPr>
    </w:lvl>
    <w:lvl w:ilvl="8" w:tplc="6B3C5926" w:tentative="1">
      <w:start w:val="1"/>
      <w:numFmt w:val="lowerRoman"/>
      <w:lvlText w:val="%9."/>
      <w:lvlJc w:val="right"/>
      <w:pPr>
        <w:ind w:left="6480" w:hanging="180"/>
      </w:pPr>
    </w:lvl>
  </w:abstractNum>
  <w:abstractNum w:abstractNumId="8" w15:restartNumberingAfterBreak="0">
    <w:nsid w:val="00000009"/>
    <w:multiLevelType w:val="hybridMultilevel"/>
    <w:tmpl w:val="2B6658CA"/>
    <w:lvl w:ilvl="0" w:tplc="8E7EFBA6">
      <w:start w:val="1"/>
      <w:numFmt w:val="lowerLetter"/>
      <w:lvlText w:val="%1."/>
      <w:lvlJc w:val="left"/>
      <w:pPr>
        <w:ind w:left="360" w:hanging="360"/>
      </w:pPr>
      <w:rPr>
        <w:b/>
        <w:bCs/>
      </w:rPr>
    </w:lvl>
    <w:lvl w:ilvl="1" w:tplc="933E1402">
      <w:start w:val="1"/>
      <w:numFmt w:val="lowerLetter"/>
      <w:lvlText w:val="%2."/>
      <w:lvlJc w:val="left"/>
      <w:pPr>
        <w:ind w:left="1080" w:hanging="360"/>
      </w:pPr>
    </w:lvl>
    <w:lvl w:ilvl="2" w:tplc="D23AA27A" w:tentative="1">
      <w:start w:val="1"/>
      <w:numFmt w:val="lowerRoman"/>
      <w:lvlText w:val="%3."/>
      <w:lvlJc w:val="right"/>
      <w:pPr>
        <w:ind w:left="1800" w:hanging="180"/>
      </w:pPr>
    </w:lvl>
    <w:lvl w:ilvl="3" w:tplc="A2342ED8" w:tentative="1">
      <w:start w:val="1"/>
      <w:numFmt w:val="decimal"/>
      <w:lvlText w:val="%4."/>
      <w:lvlJc w:val="left"/>
      <w:pPr>
        <w:ind w:left="2520" w:hanging="360"/>
      </w:pPr>
    </w:lvl>
    <w:lvl w:ilvl="4" w:tplc="61B85176" w:tentative="1">
      <w:start w:val="1"/>
      <w:numFmt w:val="lowerLetter"/>
      <w:lvlText w:val="%5."/>
      <w:lvlJc w:val="left"/>
      <w:pPr>
        <w:ind w:left="3240" w:hanging="360"/>
      </w:pPr>
    </w:lvl>
    <w:lvl w:ilvl="5" w:tplc="71CC2F70" w:tentative="1">
      <w:start w:val="1"/>
      <w:numFmt w:val="lowerRoman"/>
      <w:lvlText w:val="%6."/>
      <w:lvlJc w:val="right"/>
      <w:pPr>
        <w:ind w:left="3960" w:hanging="180"/>
      </w:pPr>
    </w:lvl>
    <w:lvl w:ilvl="6" w:tplc="25381766" w:tentative="1">
      <w:start w:val="1"/>
      <w:numFmt w:val="decimal"/>
      <w:lvlText w:val="%7."/>
      <w:lvlJc w:val="left"/>
      <w:pPr>
        <w:ind w:left="4680" w:hanging="360"/>
      </w:pPr>
    </w:lvl>
    <w:lvl w:ilvl="7" w:tplc="20A0F6F2" w:tentative="1">
      <w:start w:val="1"/>
      <w:numFmt w:val="lowerLetter"/>
      <w:lvlText w:val="%8."/>
      <w:lvlJc w:val="left"/>
      <w:pPr>
        <w:ind w:left="5400" w:hanging="360"/>
      </w:pPr>
    </w:lvl>
    <w:lvl w:ilvl="8" w:tplc="2F66C148" w:tentative="1">
      <w:start w:val="1"/>
      <w:numFmt w:val="lowerRoman"/>
      <w:lvlText w:val="%9."/>
      <w:lvlJc w:val="right"/>
      <w:pPr>
        <w:ind w:left="6120" w:hanging="180"/>
      </w:pPr>
    </w:lvl>
  </w:abstractNum>
  <w:abstractNum w:abstractNumId="9" w15:restartNumberingAfterBreak="0">
    <w:nsid w:val="0000000A"/>
    <w:multiLevelType w:val="hybridMultilevel"/>
    <w:tmpl w:val="989C2526"/>
    <w:lvl w:ilvl="0" w:tplc="EB48D52A">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rPr>
    </w:lvl>
    <w:lvl w:ilvl="1" w:tplc="5EFEBFD8">
      <w:start w:val="1"/>
      <w:numFmt w:val="lowerRoman"/>
      <w:lvlText w:val="(%2)"/>
      <w:lvlJc w:val="left"/>
      <w:pPr>
        <w:ind w:left="1440" w:hanging="360"/>
      </w:pPr>
      <w:rPr>
        <w:rFonts w:hint="default"/>
        <w:b w:val="0"/>
      </w:rPr>
    </w:lvl>
    <w:lvl w:ilvl="2" w:tplc="656A01D6" w:tentative="1">
      <w:start w:val="1"/>
      <w:numFmt w:val="lowerRoman"/>
      <w:lvlText w:val="%3."/>
      <w:lvlJc w:val="right"/>
      <w:pPr>
        <w:ind w:left="2160" w:hanging="180"/>
      </w:pPr>
    </w:lvl>
    <w:lvl w:ilvl="3" w:tplc="ACCEF63A" w:tentative="1">
      <w:start w:val="1"/>
      <w:numFmt w:val="decimal"/>
      <w:lvlText w:val="%4."/>
      <w:lvlJc w:val="left"/>
      <w:pPr>
        <w:ind w:left="2880" w:hanging="360"/>
      </w:pPr>
    </w:lvl>
    <w:lvl w:ilvl="4" w:tplc="BBB2252A" w:tentative="1">
      <w:start w:val="1"/>
      <w:numFmt w:val="lowerLetter"/>
      <w:lvlText w:val="%5."/>
      <w:lvlJc w:val="left"/>
      <w:pPr>
        <w:ind w:left="3600" w:hanging="360"/>
      </w:pPr>
    </w:lvl>
    <w:lvl w:ilvl="5" w:tplc="0868E334" w:tentative="1">
      <w:start w:val="1"/>
      <w:numFmt w:val="lowerRoman"/>
      <w:lvlText w:val="%6."/>
      <w:lvlJc w:val="right"/>
      <w:pPr>
        <w:ind w:left="4320" w:hanging="180"/>
      </w:pPr>
    </w:lvl>
    <w:lvl w:ilvl="6" w:tplc="BE263554" w:tentative="1">
      <w:start w:val="1"/>
      <w:numFmt w:val="decimal"/>
      <w:lvlText w:val="%7."/>
      <w:lvlJc w:val="left"/>
      <w:pPr>
        <w:ind w:left="5040" w:hanging="360"/>
      </w:pPr>
    </w:lvl>
    <w:lvl w:ilvl="7" w:tplc="2F9E33C8" w:tentative="1">
      <w:start w:val="1"/>
      <w:numFmt w:val="lowerLetter"/>
      <w:lvlText w:val="%8."/>
      <w:lvlJc w:val="left"/>
      <w:pPr>
        <w:ind w:left="5760" w:hanging="360"/>
      </w:pPr>
    </w:lvl>
    <w:lvl w:ilvl="8" w:tplc="CEE48A90" w:tentative="1">
      <w:start w:val="1"/>
      <w:numFmt w:val="lowerRoman"/>
      <w:lvlText w:val="%9."/>
      <w:lvlJc w:val="right"/>
      <w:pPr>
        <w:ind w:left="6480" w:hanging="180"/>
      </w:pPr>
    </w:lvl>
  </w:abstractNum>
  <w:abstractNum w:abstractNumId="10" w15:restartNumberingAfterBreak="0">
    <w:nsid w:val="0000000B"/>
    <w:multiLevelType w:val="hybridMultilevel"/>
    <w:tmpl w:val="483814FC"/>
    <w:lvl w:ilvl="0" w:tplc="400A14D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rPr>
    </w:lvl>
    <w:lvl w:ilvl="1" w:tplc="2C32EF08">
      <w:start w:val="1"/>
      <w:numFmt w:val="lowerRoman"/>
      <w:lvlText w:val="(%2)"/>
      <w:lvlJc w:val="left"/>
      <w:pPr>
        <w:ind w:left="1080" w:hanging="360"/>
      </w:pPr>
      <w:rPr>
        <w:rFonts w:hint="default"/>
        <w:b w:val="0"/>
      </w:rPr>
    </w:lvl>
    <w:lvl w:ilvl="2" w:tplc="C3F08388" w:tentative="1">
      <w:start w:val="1"/>
      <w:numFmt w:val="lowerRoman"/>
      <w:lvlText w:val="%3."/>
      <w:lvlJc w:val="right"/>
      <w:pPr>
        <w:ind w:left="1800" w:hanging="180"/>
      </w:pPr>
    </w:lvl>
    <w:lvl w:ilvl="3" w:tplc="5764130A" w:tentative="1">
      <w:start w:val="1"/>
      <w:numFmt w:val="decimal"/>
      <w:lvlText w:val="%4."/>
      <w:lvlJc w:val="left"/>
      <w:pPr>
        <w:ind w:left="2520" w:hanging="360"/>
      </w:pPr>
    </w:lvl>
    <w:lvl w:ilvl="4" w:tplc="EC645DDE" w:tentative="1">
      <w:start w:val="1"/>
      <w:numFmt w:val="lowerLetter"/>
      <w:lvlText w:val="%5."/>
      <w:lvlJc w:val="left"/>
      <w:pPr>
        <w:ind w:left="3240" w:hanging="360"/>
      </w:pPr>
    </w:lvl>
    <w:lvl w:ilvl="5" w:tplc="7BF6FC1C" w:tentative="1">
      <w:start w:val="1"/>
      <w:numFmt w:val="lowerRoman"/>
      <w:lvlText w:val="%6."/>
      <w:lvlJc w:val="right"/>
      <w:pPr>
        <w:ind w:left="3960" w:hanging="180"/>
      </w:pPr>
    </w:lvl>
    <w:lvl w:ilvl="6" w:tplc="56742D60" w:tentative="1">
      <w:start w:val="1"/>
      <w:numFmt w:val="decimal"/>
      <w:lvlText w:val="%7."/>
      <w:lvlJc w:val="left"/>
      <w:pPr>
        <w:ind w:left="4680" w:hanging="360"/>
      </w:pPr>
    </w:lvl>
    <w:lvl w:ilvl="7" w:tplc="0A84DC46" w:tentative="1">
      <w:start w:val="1"/>
      <w:numFmt w:val="lowerLetter"/>
      <w:lvlText w:val="%8."/>
      <w:lvlJc w:val="left"/>
      <w:pPr>
        <w:ind w:left="5400" w:hanging="360"/>
      </w:pPr>
    </w:lvl>
    <w:lvl w:ilvl="8" w:tplc="01DE1F00" w:tentative="1">
      <w:start w:val="1"/>
      <w:numFmt w:val="lowerRoman"/>
      <w:lvlText w:val="%9."/>
      <w:lvlJc w:val="right"/>
      <w:pPr>
        <w:ind w:left="6120" w:hanging="180"/>
      </w:pPr>
    </w:lvl>
  </w:abstractNum>
  <w:abstractNum w:abstractNumId="11" w15:restartNumberingAfterBreak="0">
    <w:nsid w:val="0000000C"/>
    <w:multiLevelType w:val="hybridMultilevel"/>
    <w:tmpl w:val="7A8495B2"/>
    <w:lvl w:ilvl="0" w:tplc="46848990">
      <w:start w:val="1"/>
      <w:numFmt w:val="lowerLetter"/>
      <w:lvlText w:val="%1."/>
      <w:lvlJc w:val="left"/>
      <w:pPr>
        <w:ind w:left="360" w:hanging="360"/>
      </w:pPr>
      <w:rPr>
        <w:b/>
        <w:bCs/>
      </w:rPr>
    </w:lvl>
    <w:lvl w:ilvl="1" w:tplc="CE449250">
      <w:start w:val="1"/>
      <w:numFmt w:val="lowerRoman"/>
      <w:lvlText w:val="(%2)"/>
      <w:lvlJc w:val="left"/>
      <w:pPr>
        <w:ind w:left="1080" w:hanging="360"/>
      </w:pPr>
      <w:rPr>
        <w:rFonts w:hint="default"/>
        <w:b w:val="0"/>
      </w:rPr>
    </w:lvl>
    <w:lvl w:ilvl="2" w:tplc="717AE4F6" w:tentative="1">
      <w:start w:val="1"/>
      <w:numFmt w:val="lowerRoman"/>
      <w:lvlText w:val="%3."/>
      <w:lvlJc w:val="right"/>
      <w:pPr>
        <w:ind w:left="1800" w:hanging="180"/>
      </w:pPr>
    </w:lvl>
    <w:lvl w:ilvl="3" w:tplc="6A92C1E6" w:tentative="1">
      <w:start w:val="1"/>
      <w:numFmt w:val="decimal"/>
      <w:lvlText w:val="%4."/>
      <w:lvlJc w:val="left"/>
      <w:pPr>
        <w:ind w:left="2520" w:hanging="360"/>
      </w:pPr>
    </w:lvl>
    <w:lvl w:ilvl="4" w:tplc="0F406AB6" w:tentative="1">
      <w:start w:val="1"/>
      <w:numFmt w:val="lowerLetter"/>
      <w:lvlText w:val="%5."/>
      <w:lvlJc w:val="left"/>
      <w:pPr>
        <w:ind w:left="3240" w:hanging="360"/>
      </w:pPr>
    </w:lvl>
    <w:lvl w:ilvl="5" w:tplc="4E7697E0" w:tentative="1">
      <w:start w:val="1"/>
      <w:numFmt w:val="lowerRoman"/>
      <w:lvlText w:val="%6."/>
      <w:lvlJc w:val="right"/>
      <w:pPr>
        <w:ind w:left="3960" w:hanging="180"/>
      </w:pPr>
    </w:lvl>
    <w:lvl w:ilvl="6" w:tplc="FE86044E" w:tentative="1">
      <w:start w:val="1"/>
      <w:numFmt w:val="decimal"/>
      <w:lvlText w:val="%7."/>
      <w:lvlJc w:val="left"/>
      <w:pPr>
        <w:ind w:left="4680" w:hanging="360"/>
      </w:pPr>
    </w:lvl>
    <w:lvl w:ilvl="7" w:tplc="7DE651EE" w:tentative="1">
      <w:start w:val="1"/>
      <w:numFmt w:val="lowerLetter"/>
      <w:lvlText w:val="%8."/>
      <w:lvlJc w:val="left"/>
      <w:pPr>
        <w:ind w:left="5400" w:hanging="360"/>
      </w:pPr>
    </w:lvl>
    <w:lvl w:ilvl="8" w:tplc="86141786" w:tentative="1">
      <w:start w:val="1"/>
      <w:numFmt w:val="lowerRoman"/>
      <w:lvlText w:val="%9."/>
      <w:lvlJc w:val="right"/>
      <w:pPr>
        <w:ind w:left="6120" w:hanging="180"/>
      </w:pPr>
    </w:lvl>
  </w:abstractNum>
  <w:abstractNum w:abstractNumId="12" w15:restartNumberingAfterBreak="0">
    <w:nsid w:val="0000000D"/>
    <w:multiLevelType w:val="hybridMultilevel"/>
    <w:tmpl w:val="BBCACF38"/>
    <w:lvl w:ilvl="0" w:tplc="193A17A6">
      <w:start w:val="1"/>
      <w:numFmt w:val="decimal"/>
      <w:lvlText w:val="(%1)"/>
      <w:lvlJc w:val="left"/>
      <w:pPr>
        <w:ind w:left="720" w:hanging="360"/>
      </w:pPr>
      <w:rPr>
        <w:rFonts w:hint="default"/>
        <w:b w:val="0"/>
        <w:bCs/>
      </w:rPr>
    </w:lvl>
    <w:lvl w:ilvl="1" w:tplc="98D00520">
      <w:start w:val="1"/>
      <w:numFmt w:val="lowerLetter"/>
      <w:lvlText w:val="%2."/>
      <w:lvlJc w:val="left"/>
      <w:pPr>
        <w:ind w:left="1440" w:hanging="360"/>
      </w:pPr>
    </w:lvl>
    <w:lvl w:ilvl="2" w:tplc="17C6761A" w:tentative="1">
      <w:start w:val="1"/>
      <w:numFmt w:val="lowerRoman"/>
      <w:lvlText w:val="%3."/>
      <w:lvlJc w:val="right"/>
      <w:pPr>
        <w:ind w:left="2160" w:hanging="180"/>
      </w:pPr>
    </w:lvl>
    <w:lvl w:ilvl="3" w:tplc="61AEA9EE" w:tentative="1">
      <w:start w:val="1"/>
      <w:numFmt w:val="decimal"/>
      <w:lvlText w:val="%4."/>
      <w:lvlJc w:val="left"/>
      <w:pPr>
        <w:ind w:left="2880" w:hanging="360"/>
      </w:pPr>
    </w:lvl>
    <w:lvl w:ilvl="4" w:tplc="B1C44184" w:tentative="1">
      <w:start w:val="1"/>
      <w:numFmt w:val="lowerLetter"/>
      <w:lvlText w:val="%5."/>
      <w:lvlJc w:val="left"/>
      <w:pPr>
        <w:ind w:left="3600" w:hanging="360"/>
      </w:pPr>
    </w:lvl>
    <w:lvl w:ilvl="5" w:tplc="BC7E9FC4" w:tentative="1">
      <w:start w:val="1"/>
      <w:numFmt w:val="lowerRoman"/>
      <w:lvlText w:val="%6."/>
      <w:lvlJc w:val="right"/>
      <w:pPr>
        <w:ind w:left="4320" w:hanging="180"/>
      </w:pPr>
    </w:lvl>
    <w:lvl w:ilvl="6" w:tplc="9244CD28" w:tentative="1">
      <w:start w:val="1"/>
      <w:numFmt w:val="decimal"/>
      <w:lvlText w:val="%7."/>
      <w:lvlJc w:val="left"/>
      <w:pPr>
        <w:ind w:left="5040" w:hanging="360"/>
      </w:pPr>
    </w:lvl>
    <w:lvl w:ilvl="7" w:tplc="F0D6D69C" w:tentative="1">
      <w:start w:val="1"/>
      <w:numFmt w:val="lowerLetter"/>
      <w:lvlText w:val="%8."/>
      <w:lvlJc w:val="left"/>
      <w:pPr>
        <w:ind w:left="5760" w:hanging="360"/>
      </w:pPr>
    </w:lvl>
    <w:lvl w:ilvl="8" w:tplc="D8AA83BC" w:tentative="1">
      <w:start w:val="1"/>
      <w:numFmt w:val="lowerRoman"/>
      <w:lvlText w:val="%9."/>
      <w:lvlJc w:val="right"/>
      <w:pPr>
        <w:ind w:left="6480" w:hanging="180"/>
      </w:pPr>
    </w:lvl>
  </w:abstractNum>
  <w:abstractNum w:abstractNumId="13" w15:restartNumberingAfterBreak="0">
    <w:nsid w:val="0000000E"/>
    <w:multiLevelType w:val="hybridMultilevel"/>
    <w:tmpl w:val="C3F4111E"/>
    <w:lvl w:ilvl="0" w:tplc="E9561C9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rPr>
    </w:lvl>
    <w:lvl w:ilvl="1" w:tplc="046CF8D0" w:tentative="1">
      <w:start w:val="1"/>
      <w:numFmt w:val="lowerLetter"/>
      <w:lvlText w:val="%2."/>
      <w:lvlJc w:val="left"/>
      <w:pPr>
        <w:ind w:left="1440" w:hanging="360"/>
      </w:pPr>
    </w:lvl>
    <w:lvl w:ilvl="2" w:tplc="DBE6AF2E" w:tentative="1">
      <w:start w:val="1"/>
      <w:numFmt w:val="lowerRoman"/>
      <w:lvlText w:val="%3."/>
      <w:lvlJc w:val="right"/>
      <w:pPr>
        <w:ind w:left="2160" w:hanging="180"/>
      </w:pPr>
    </w:lvl>
    <w:lvl w:ilvl="3" w:tplc="E460E19A" w:tentative="1">
      <w:start w:val="1"/>
      <w:numFmt w:val="decimal"/>
      <w:lvlText w:val="%4."/>
      <w:lvlJc w:val="left"/>
      <w:pPr>
        <w:ind w:left="2880" w:hanging="360"/>
      </w:pPr>
    </w:lvl>
    <w:lvl w:ilvl="4" w:tplc="84B45D4E" w:tentative="1">
      <w:start w:val="1"/>
      <w:numFmt w:val="lowerLetter"/>
      <w:lvlText w:val="%5."/>
      <w:lvlJc w:val="left"/>
      <w:pPr>
        <w:ind w:left="3600" w:hanging="360"/>
      </w:pPr>
    </w:lvl>
    <w:lvl w:ilvl="5" w:tplc="F4C60782" w:tentative="1">
      <w:start w:val="1"/>
      <w:numFmt w:val="lowerRoman"/>
      <w:lvlText w:val="%6."/>
      <w:lvlJc w:val="right"/>
      <w:pPr>
        <w:ind w:left="4320" w:hanging="180"/>
      </w:pPr>
    </w:lvl>
    <w:lvl w:ilvl="6" w:tplc="4548707C" w:tentative="1">
      <w:start w:val="1"/>
      <w:numFmt w:val="decimal"/>
      <w:lvlText w:val="%7."/>
      <w:lvlJc w:val="left"/>
      <w:pPr>
        <w:ind w:left="5040" w:hanging="360"/>
      </w:pPr>
    </w:lvl>
    <w:lvl w:ilvl="7" w:tplc="B3264114" w:tentative="1">
      <w:start w:val="1"/>
      <w:numFmt w:val="lowerLetter"/>
      <w:lvlText w:val="%8."/>
      <w:lvlJc w:val="left"/>
      <w:pPr>
        <w:ind w:left="5760" w:hanging="360"/>
      </w:pPr>
    </w:lvl>
    <w:lvl w:ilvl="8" w:tplc="12082F60" w:tentative="1">
      <w:start w:val="1"/>
      <w:numFmt w:val="lowerRoman"/>
      <w:lvlText w:val="%9."/>
      <w:lvlJc w:val="right"/>
      <w:pPr>
        <w:ind w:left="6480" w:hanging="180"/>
      </w:pPr>
    </w:lvl>
  </w:abstractNum>
  <w:abstractNum w:abstractNumId="14" w15:restartNumberingAfterBreak="0">
    <w:nsid w:val="0000000F"/>
    <w:multiLevelType w:val="hybridMultilevel"/>
    <w:tmpl w:val="8ACAF516"/>
    <w:lvl w:ilvl="0" w:tplc="5290C3C4">
      <w:start w:val="1"/>
      <w:numFmt w:val="decimal"/>
      <w:lvlText w:val="(%1)"/>
      <w:lvlJc w:val="left"/>
      <w:pPr>
        <w:ind w:left="720" w:hanging="360"/>
      </w:pPr>
      <w:rPr>
        <w:rFonts w:hint="default"/>
        <w:b/>
        <w:bCs/>
        <w:i w:val="0"/>
        <w:color w:val="auto"/>
      </w:rPr>
    </w:lvl>
    <w:lvl w:ilvl="1" w:tplc="AA1224AC" w:tentative="1">
      <w:start w:val="1"/>
      <w:numFmt w:val="lowerLetter"/>
      <w:lvlText w:val="%2."/>
      <w:lvlJc w:val="left"/>
      <w:pPr>
        <w:ind w:left="1440" w:hanging="360"/>
      </w:pPr>
    </w:lvl>
    <w:lvl w:ilvl="2" w:tplc="5588966C" w:tentative="1">
      <w:start w:val="1"/>
      <w:numFmt w:val="lowerRoman"/>
      <w:lvlText w:val="%3."/>
      <w:lvlJc w:val="right"/>
      <w:pPr>
        <w:ind w:left="2160" w:hanging="180"/>
      </w:pPr>
    </w:lvl>
    <w:lvl w:ilvl="3" w:tplc="58CC20D4" w:tentative="1">
      <w:start w:val="1"/>
      <w:numFmt w:val="decimal"/>
      <w:lvlText w:val="%4."/>
      <w:lvlJc w:val="left"/>
      <w:pPr>
        <w:ind w:left="2880" w:hanging="360"/>
      </w:pPr>
    </w:lvl>
    <w:lvl w:ilvl="4" w:tplc="B5F2AE1A" w:tentative="1">
      <w:start w:val="1"/>
      <w:numFmt w:val="lowerLetter"/>
      <w:lvlText w:val="%5."/>
      <w:lvlJc w:val="left"/>
      <w:pPr>
        <w:ind w:left="3600" w:hanging="360"/>
      </w:pPr>
    </w:lvl>
    <w:lvl w:ilvl="5" w:tplc="9AE24F2A" w:tentative="1">
      <w:start w:val="1"/>
      <w:numFmt w:val="lowerRoman"/>
      <w:lvlText w:val="%6."/>
      <w:lvlJc w:val="right"/>
      <w:pPr>
        <w:ind w:left="4320" w:hanging="180"/>
      </w:pPr>
    </w:lvl>
    <w:lvl w:ilvl="6" w:tplc="7200C8D4" w:tentative="1">
      <w:start w:val="1"/>
      <w:numFmt w:val="decimal"/>
      <w:lvlText w:val="%7."/>
      <w:lvlJc w:val="left"/>
      <w:pPr>
        <w:ind w:left="5040" w:hanging="360"/>
      </w:pPr>
    </w:lvl>
    <w:lvl w:ilvl="7" w:tplc="F7029CBA" w:tentative="1">
      <w:start w:val="1"/>
      <w:numFmt w:val="lowerLetter"/>
      <w:lvlText w:val="%8."/>
      <w:lvlJc w:val="left"/>
      <w:pPr>
        <w:ind w:left="5760" w:hanging="360"/>
      </w:pPr>
    </w:lvl>
    <w:lvl w:ilvl="8" w:tplc="0DA6D81E" w:tentative="1">
      <w:start w:val="1"/>
      <w:numFmt w:val="lowerRoman"/>
      <w:lvlText w:val="%9."/>
      <w:lvlJc w:val="right"/>
      <w:pPr>
        <w:ind w:left="6480" w:hanging="180"/>
      </w:pPr>
    </w:lvl>
  </w:abstractNum>
  <w:abstractNum w:abstractNumId="15" w15:restartNumberingAfterBreak="0">
    <w:nsid w:val="09DD23FB"/>
    <w:multiLevelType w:val="hybridMultilevel"/>
    <w:tmpl w:val="0F8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46D3D"/>
    <w:multiLevelType w:val="hybridMultilevel"/>
    <w:tmpl w:val="23C24F1C"/>
    <w:lvl w:ilvl="0" w:tplc="546047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6D1011"/>
    <w:multiLevelType w:val="hybridMultilevel"/>
    <w:tmpl w:val="73F6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56FE5"/>
    <w:multiLevelType w:val="hybridMultilevel"/>
    <w:tmpl w:val="A2366D52"/>
    <w:lvl w:ilvl="0" w:tplc="5B50A03E">
      <w:start w:val="1"/>
      <w:numFmt w:val="decimal"/>
      <w:pStyle w:val="Heading1"/>
      <w:lvlText w:val="%1."/>
      <w:lvlJc w:val="left"/>
      <w:pPr>
        <w:ind w:left="360" w:hanging="360"/>
      </w:pPr>
      <w:rPr>
        <w:rFonts w:hint="default"/>
        <w:b/>
        <w:i/>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8"/>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u8yqNWAvCZD1bOf2RBcK2YKwwYsNGPl5L/MxWw8FQOn/BZ567oJPyPQTvufF51av3u4+zT7wT6mVm6HcFkWXQ==" w:salt="EOav2O13ll/KXarHOumH8A=="/>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9A3"/>
    <w:rsid w:val="0000234C"/>
    <w:rsid w:val="00004E64"/>
    <w:rsid w:val="00006210"/>
    <w:rsid w:val="00012E3E"/>
    <w:rsid w:val="00013224"/>
    <w:rsid w:val="0001455C"/>
    <w:rsid w:val="000165D6"/>
    <w:rsid w:val="000179A6"/>
    <w:rsid w:val="000207F1"/>
    <w:rsid w:val="00034E5C"/>
    <w:rsid w:val="00036893"/>
    <w:rsid w:val="000374E2"/>
    <w:rsid w:val="000400D0"/>
    <w:rsid w:val="000401E7"/>
    <w:rsid w:val="00045E4A"/>
    <w:rsid w:val="00045F02"/>
    <w:rsid w:val="000571E8"/>
    <w:rsid w:val="0006091E"/>
    <w:rsid w:val="00062874"/>
    <w:rsid w:val="0006738E"/>
    <w:rsid w:val="0007158F"/>
    <w:rsid w:val="0007178D"/>
    <w:rsid w:val="00075827"/>
    <w:rsid w:val="000762FB"/>
    <w:rsid w:val="00076750"/>
    <w:rsid w:val="00090206"/>
    <w:rsid w:val="0009206B"/>
    <w:rsid w:val="00092433"/>
    <w:rsid w:val="000A0540"/>
    <w:rsid w:val="000A0A89"/>
    <w:rsid w:val="000A2770"/>
    <w:rsid w:val="000A7F29"/>
    <w:rsid w:val="000B15AC"/>
    <w:rsid w:val="000B1735"/>
    <w:rsid w:val="000B2374"/>
    <w:rsid w:val="000B67DF"/>
    <w:rsid w:val="000C5EBD"/>
    <w:rsid w:val="000C6338"/>
    <w:rsid w:val="000C7C67"/>
    <w:rsid w:val="000D7736"/>
    <w:rsid w:val="000D7A9B"/>
    <w:rsid w:val="000E0CE4"/>
    <w:rsid w:val="000E140A"/>
    <w:rsid w:val="000E2D2B"/>
    <w:rsid w:val="000E4198"/>
    <w:rsid w:val="000E4ECE"/>
    <w:rsid w:val="000E721B"/>
    <w:rsid w:val="000F1F21"/>
    <w:rsid w:val="000F21C1"/>
    <w:rsid w:val="000F611B"/>
    <w:rsid w:val="0010596D"/>
    <w:rsid w:val="001074CB"/>
    <w:rsid w:val="00113863"/>
    <w:rsid w:val="001138D0"/>
    <w:rsid w:val="0011523B"/>
    <w:rsid w:val="001155A3"/>
    <w:rsid w:val="001159BA"/>
    <w:rsid w:val="00117E2B"/>
    <w:rsid w:val="001231A2"/>
    <w:rsid w:val="00123218"/>
    <w:rsid w:val="00123768"/>
    <w:rsid w:val="001240CB"/>
    <w:rsid w:val="00130D32"/>
    <w:rsid w:val="001328D8"/>
    <w:rsid w:val="00132919"/>
    <w:rsid w:val="00132AF5"/>
    <w:rsid w:val="00134712"/>
    <w:rsid w:val="00135B9F"/>
    <w:rsid w:val="00136702"/>
    <w:rsid w:val="001415B9"/>
    <w:rsid w:val="001452C5"/>
    <w:rsid w:val="001455BB"/>
    <w:rsid w:val="0014649B"/>
    <w:rsid w:val="001528D7"/>
    <w:rsid w:val="00157CAF"/>
    <w:rsid w:val="0016322A"/>
    <w:rsid w:val="00165102"/>
    <w:rsid w:val="0016517B"/>
    <w:rsid w:val="001665C7"/>
    <w:rsid w:val="00166F0B"/>
    <w:rsid w:val="0016789A"/>
    <w:rsid w:val="001718CB"/>
    <w:rsid w:val="00173248"/>
    <w:rsid w:val="00185674"/>
    <w:rsid w:val="00186CEF"/>
    <w:rsid w:val="00196A91"/>
    <w:rsid w:val="001A3CD0"/>
    <w:rsid w:val="001A4A89"/>
    <w:rsid w:val="001B096F"/>
    <w:rsid w:val="001B0DB7"/>
    <w:rsid w:val="001B1698"/>
    <w:rsid w:val="001C165E"/>
    <w:rsid w:val="001C25DB"/>
    <w:rsid w:val="001C6E61"/>
    <w:rsid w:val="001D3F04"/>
    <w:rsid w:val="001D5918"/>
    <w:rsid w:val="001E0C37"/>
    <w:rsid w:val="001E16DF"/>
    <w:rsid w:val="001E1A03"/>
    <w:rsid w:val="001E477A"/>
    <w:rsid w:val="001E5F5E"/>
    <w:rsid w:val="001E6B01"/>
    <w:rsid w:val="001F079C"/>
    <w:rsid w:val="001F0E2B"/>
    <w:rsid w:val="001F3E70"/>
    <w:rsid w:val="001F5D34"/>
    <w:rsid w:val="001F5E33"/>
    <w:rsid w:val="001F7AA4"/>
    <w:rsid w:val="00201620"/>
    <w:rsid w:val="00202121"/>
    <w:rsid w:val="002034F5"/>
    <w:rsid w:val="00210191"/>
    <w:rsid w:val="0021730C"/>
    <w:rsid w:val="002254A3"/>
    <w:rsid w:val="00225D51"/>
    <w:rsid w:val="00231A76"/>
    <w:rsid w:val="002331C6"/>
    <w:rsid w:val="00234F2C"/>
    <w:rsid w:val="00237C8B"/>
    <w:rsid w:val="00240F0B"/>
    <w:rsid w:val="0024493B"/>
    <w:rsid w:val="0024544C"/>
    <w:rsid w:val="00246F0C"/>
    <w:rsid w:val="002525AC"/>
    <w:rsid w:val="00253E5B"/>
    <w:rsid w:val="00255392"/>
    <w:rsid w:val="00261E5B"/>
    <w:rsid w:val="002620E0"/>
    <w:rsid w:val="002622D3"/>
    <w:rsid w:val="00262E06"/>
    <w:rsid w:val="0026333F"/>
    <w:rsid w:val="00263C10"/>
    <w:rsid w:val="00265D49"/>
    <w:rsid w:val="00270880"/>
    <w:rsid w:val="002729B0"/>
    <w:rsid w:val="00274A6E"/>
    <w:rsid w:val="00275176"/>
    <w:rsid w:val="0027570D"/>
    <w:rsid w:val="002831B3"/>
    <w:rsid w:val="00284CCC"/>
    <w:rsid w:val="00290218"/>
    <w:rsid w:val="00290503"/>
    <w:rsid w:val="002914AD"/>
    <w:rsid w:val="0029195E"/>
    <w:rsid w:val="0029256E"/>
    <w:rsid w:val="002959E0"/>
    <w:rsid w:val="00295EB9"/>
    <w:rsid w:val="00296209"/>
    <w:rsid w:val="00296B2E"/>
    <w:rsid w:val="002A03D1"/>
    <w:rsid w:val="002A2A17"/>
    <w:rsid w:val="002A5C92"/>
    <w:rsid w:val="002A62CF"/>
    <w:rsid w:val="002B054B"/>
    <w:rsid w:val="002B09A6"/>
    <w:rsid w:val="002B113E"/>
    <w:rsid w:val="002B1453"/>
    <w:rsid w:val="002B3F20"/>
    <w:rsid w:val="002B49A3"/>
    <w:rsid w:val="002C4F65"/>
    <w:rsid w:val="002C5F24"/>
    <w:rsid w:val="002C672A"/>
    <w:rsid w:val="002D18D1"/>
    <w:rsid w:val="002D42AF"/>
    <w:rsid w:val="002E24F7"/>
    <w:rsid w:val="002E2CB8"/>
    <w:rsid w:val="002E3648"/>
    <w:rsid w:val="002E6565"/>
    <w:rsid w:val="002E7325"/>
    <w:rsid w:val="002F19B8"/>
    <w:rsid w:val="002F1B56"/>
    <w:rsid w:val="002F4155"/>
    <w:rsid w:val="002F4770"/>
    <w:rsid w:val="002F4BDF"/>
    <w:rsid w:val="00300FE7"/>
    <w:rsid w:val="003023D6"/>
    <w:rsid w:val="0030610C"/>
    <w:rsid w:val="003102D0"/>
    <w:rsid w:val="00311DFC"/>
    <w:rsid w:val="00316DCC"/>
    <w:rsid w:val="00322DA2"/>
    <w:rsid w:val="00324EE6"/>
    <w:rsid w:val="00327708"/>
    <w:rsid w:val="00330A1E"/>
    <w:rsid w:val="00335D4C"/>
    <w:rsid w:val="00336637"/>
    <w:rsid w:val="00343BA7"/>
    <w:rsid w:val="00343BC2"/>
    <w:rsid w:val="00345A00"/>
    <w:rsid w:val="00347B4F"/>
    <w:rsid w:val="00355FD4"/>
    <w:rsid w:val="00356CA6"/>
    <w:rsid w:val="00364717"/>
    <w:rsid w:val="0036567D"/>
    <w:rsid w:val="003726E4"/>
    <w:rsid w:val="00374FE1"/>
    <w:rsid w:val="003803BE"/>
    <w:rsid w:val="00387CBF"/>
    <w:rsid w:val="00390DF4"/>
    <w:rsid w:val="00392B26"/>
    <w:rsid w:val="00393DEF"/>
    <w:rsid w:val="00393ED0"/>
    <w:rsid w:val="003952B4"/>
    <w:rsid w:val="00397969"/>
    <w:rsid w:val="003A0693"/>
    <w:rsid w:val="003A5C3A"/>
    <w:rsid w:val="003A5D95"/>
    <w:rsid w:val="003A6D57"/>
    <w:rsid w:val="003B232D"/>
    <w:rsid w:val="003B53E1"/>
    <w:rsid w:val="003C1235"/>
    <w:rsid w:val="003C1483"/>
    <w:rsid w:val="003C2B98"/>
    <w:rsid w:val="003C4758"/>
    <w:rsid w:val="003C58F5"/>
    <w:rsid w:val="003C6031"/>
    <w:rsid w:val="003D0100"/>
    <w:rsid w:val="003D1E61"/>
    <w:rsid w:val="003D37AA"/>
    <w:rsid w:val="003D45AC"/>
    <w:rsid w:val="003D4C0F"/>
    <w:rsid w:val="003D5648"/>
    <w:rsid w:val="003E0F81"/>
    <w:rsid w:val="003E281A"/>
    <w:rsid w:val="003E5DE9"/>
    <w:rsid w:val="003F177E"/>
    <w:rsid w:val="003F19D8"/>
    <w:rsid w:val="003F2468"/>
    <w:rsid w:val="003F38CC"/>
    <w:rsid w:val="003F3A24"/>
    <w:rsid w:val="003F697E"/>
    <w:rsid w:val="0040351C"/>
    <w:rsid w:val="00403714"/>
    <w:rsid w:val="00404EB5"/>
    <w:rsid w:val="004111AD"/>
    <w:rsid w:val="0041270F"/>
    <w:rsid w:val="00413FF6"/>
    <w:rsid w:val="004153B1"/>
    <w:rsid w:val="00422040"/>
    <w:rsid w:val="004253CD"/>
    <w:rsid w:val="00426AE7"/>
    <w:rsid w:val="0042701E"/>
    <w:rsid w:val="00427DA1"/>
    <w:rsid w:val="00432E64"/>
    <w:rsid w:val="00434226"/>
    <w:rsid w:val="004351E9"/>
    <w:rsid w:val="004352F4"/>
    <w:rsid w:val="00436FF8"/>
    <w:rsid w:val="00445FA9"/>
    <w:rsid w:val="00451242"/>
    <w:rsid w:val="004521F1"/>
    <w:rsid w:val="00460246"/>
    <w:rsid w:val="00460B60"/>
    <w:rsid w:val="0046116D"/>
    <w:rsid w:val="00470017"/>
    <w:rsid w:val="004712C2"/>
    <w:rsid w:val="0047284F"/>
    <w:rsid w:val="004766AE"/>
    <w:rsid w:val="00483985"/>
    <w:rsid w:val="0048596F"/>
    <w:rsid w:val="00487127"/>
    <w:rsid w:val="00487526"/>
    <w:rsid w:val="00487A5F"/>
    <w:rsid w:val="00496102"/>
    <w:rsid w:val="004A21D3"/>
    <w:rsid w:val="004A34EC"/>
    <w:rsid w:val="004A496C"/>
    <w:rsid w:val="004A5D51"/>
    <w:rsid w:val="004A65C7"/>
    <w:rsid w:val="004B1E67"/>
    <w:rsid w:val="004C0EBF"/>
    <w:rsid w:val="004C535B"/>
    <w:rsid w:val="004D09A0"/>
    <w:rsid w:val="004E1278"/>
    <w:rsid w:val="004E2A39"/>
    <w:rsid w:val="004E3293"/>
    <w:rsid w:val="004E3E2B"/>
    <w:rsid w:val="004E6EBF"/>
    <w:rsid w:val="004F3058"/>
    <w:rsid w:val="004F6755"/>
    <w:rsid w:val="00501308"/>
    <w:rsid w:val="00503FC7"/>
    <w:rsid w:val="00511FCC"/>
    <w:rsid w:val="005129D5"/>
    <w:rsid w:val="00516A48"/>
    <w:rsid w:val="00520E56"/>
    <w:rsid w:val="00521FCB"/>
    <w:rsid w:val="005226ED"/>
    <w:rsid w:val="00523AC8"/>
    <w:rsid w:val="005365FD"/>
    <w:rsid w:val="00537A7A"/>
    <w:rsid w:val="00540BB7"/>
    <w:rsid w:val="00542D91"/>
    <w:rsid w:val="005432A4"/>
    <w:rsid w:val="005449FE"/>
    <w:rsid w:val="005471D1"/>
    <w:rsid w:val="00555273"/>
    <w:rsid w:val="00564C3B"/>
    <w:rsid w:val="0057625C"/>
    <w:rsid w:val="0058102C"/>
    <w:rsid w:val="005831D5"/>
    <w:rsid w:val="00585D62"/>
    <w:rsid w:val="005873EE"/>
    <w:rsid w:val="005902C7"/>
    <w:rsid w:val="005911B8"/>
    <w:rsid w:val="0059265A"/>
    <w:rsid w:val="0059270F"/>
    <w:rsid w:val="00593A91"/>
    <w:rsid w:val="00594682"/>
    <w:rsid w:val="00594DE4"/>
    <w:rsid w:val="00596A91"/>
    <w:rsid w:val="00596C9B"/>
    <w:rsid w:val="005A4412"/>
    <w:rsid w:val="005A4469"/>
    <w:rsid w:val="005A511D"/>
    <w:rsid w:val="005A7C5A"/>
    <w:rsid w:val="005B2D36"/>
    <w:rsid w:val="005C1D00"/>
    <w:rsid w:val="005C54A0"/>
    <w:rsid w:val="005C5FA0"/>
    <w:rsid w:val="005D111B"/>
    <w:rsid w:val="005D1879"/>
    <w:rsid w:val="005D3871"/>
    <w:rsid w:val="005D5E33"/>
    <w:rsid w:val="005D6E66"/>
    <w:rsid w:val="005E12EB"/>
    <w:rsid w:val="005E3B22"/>
    <w:rsid w:val="005F46B6"/>
    <w:rsid w:val="00601551"/>
    <w:rsid w:val="006030CA"/>
    <w:rsid w:val="00604531"/>
    <w:rsid w:val="006133C0"/>
    <w:rsid w:val="0062276A"/>
    <w:rsid w:val="00623B27"/>
    <w:rsid w:val="00646355"/>
    <w:rsid w:val="006559E9"/>
    <w:rsid w:val="0065780D"/>
    <w:rsid w:val="006605BF"/>
    <w:rsid w:val="006610D6"/>
    <w:rsid w:val="00661B59"/>
    <w:rsid w:val="0066716C"/>
    <w:rsid w:val="0067416C"/>
    <w:rsid w:val="006763D0"/>
    <w:rsid w:val="00677D7A"/>
    <w:rsid w:val="006818A9"/>
    <w:rsid w:val="006849D4"/>
    <w:rsid w:val="00684B82"/>
    <w:rsid w:val="0068515C"/>
    <w:rsid w:val="00685944"/>
    <w:rsid w:val="00685D52"/>
    <w:rsid w:val="00690BCA"/>
    <w:rsid w:val="00692409"/>
    <w:rsid w:val="0069243D"/>
    <w:rsid w:val="006946EC"/>
    <w:rsid w:val="00695AD7"/>
    <w:rsid w:val="006A0992"/>
    <w:rsid w:val="006A6341"/>
    <w:rsid w:val="006A6E65"/>
    <w:rsid w:val="006A7AA6"/>
    <w:rsid w:val="006B02F1"/>
    <w:rsid w:val="006B17B0"/>
    <w:rsid w:val="006B3B2B"/>
    <w:rsid w:val="006B3F14"/>
    <w:rsid w:val="006B4310"/>
    <w:rsid w:val="006B5828"/>
    <w:rsid w:val="006C0A6A"/>
    <w:rsid w:val="006C0EDD"/>
    <w:rsid w:val="006C1656"/>
    <w:rsid w:val="006C4C51"/>
    <w:rsid w:val="006C4CC8"/>
    <w:rsid w:val="006D1EB5"/>
    <w:rsid w:val="006D4C7B"/>
    <w:rsid w:val="006E299C"/>
    <w:rsid w:val="006E2EED"/>
    <w:rsid w:val="006E446D"/>
    <w:rsid w:val="006E782C"/>
    <w:rsid w:val="006F0040"/>
    <w:rsid w:val="006F0735"/>
    <w:rsid w:val="006F0EEE"/>
    <w:rsid w:val="006F31C1"/>
    <w:rsid w:val="006F4318"/>
    <w:rsid w:val="007014B7"/>
    <w:rsid w:val="00704499"/>
    <w:rsid w:val="007047F7"/>
    <w:rsid w:val="00710C9D"/>
    <w:rsid w:val="007124B9"/>
    <w:rsid w:val="00715FD1"/>
    <w:rsid w:val="007161B5"/>
    <w:rsid w:val="00716A4C"/>
    <w:rsid w:val="0071710C"/>
    <w:rsid w:val="007222BD"/>
    <w:rsid w:val="00722344"/>
    <w:rsid w:val="00730654"/>
    <w:rsid w:val="007320D8"/>
    <w:rsid w:val="007336F4"/>
    <w:rsid w:val="00735702"/>
    <w:rsid w:val="007410A1"/>
    <w:rsid w:val="00741785"/>
    <w:rsid w:val="007420D5"/>
    <w:rsid w:val="0074467D"/>
    <w:rsid w:val="007508E6"/>
    <w:rsid w:val="00752031"/>
    <w:rsid w:val="007526FA"/>
    <w:rsid w:val="00753213"/>
    <w:rsid w:val="00753515"/>
    <w:rsid w:val="00756895"/>
    <w:rsid w:val="00756D37"/>
    <w:rsid w:val="0075744A"/>
    <w:rsid w:val="007605FC"/>
    <w:rsid w:val="00761395"/>
    <w:rsid w:val="007614D4"/>
    <w:rsid w:val="00762751"/>
    <w:rsid w:val="00764DEF"/>
    <w:rsid w:val="00767AAA"/>
    <w:rsid w:val="007708DD"/>
    <w:rsid w:val="0077438C"/>
    <w:rsid w:val="007811F9"/>
    <w:rsid w:val="007860F9"/>
    <w:rsid w:val="007907AF"/>
    <w:rsid w:val="007907E8"/>
    <w:rsid w:val="00795CC5"/>
    <w:rsid w:val="00795F32"/>
    <w:rsid w:val="007B33CC"/>
    <w:rsid w:val="007B4194"/>
    <w:rsid w:val="007B4C5C"/>
    <w:rsid w:val="007B7392"/>
    <w:rsid w:val="007C0725"/>
    <w:rsid w:val="007C0780"/>
    <w:rsid w:val="007D0036"/>
    <w:rsid w:val="007D0ED9"/>
    <w:rsid w:val="007E2A09"/>
    <w:rsid w:val="007E3ADE"/>
    <w:rsid w:val="007E4B62"/>
    <w:rsid w:val="007E56AA"/>
    <w:rsid w:val="007E6F54"/>
    <w:rsid w:val="007F1A25"/>
    <w:rsid w:val="00803C14"/>
    <w:rsid w:val="008104DC"/>
    <w:rsid w:val="00810ABB"/>
    <w:rsid w:val="0081164E"/>
    <w:rsid w:val="0081287B"/>
    <w:rsid w:val="008172A3"/>
    <w:rsid w:val="0081745F"/>
    <w:rsid w:val="00820C52"/>
    <w:rsid w:val="00822828"/>
    <w:rsid w:val="00823D16"/>
    <w:rsid w:val="00824BB5"/>
    <w:rsid w:val="00831880"/>
    <w:rsid w:val="008336C2"/>
    <w:rsid w:val="008341BB"/>
    <w:rsid w:val="00837332"/>
    <w:rsid w:val="00840C07"/>
    <w:rsid w:val="0084272A"/>
    <w:rsid w:val="00843557"/>
    <w:rsid w:val="008454D1"/>
    <w:rsid w:val="00845E01"/>
    <w:rsid w:val="00850EFA"/>
    <w:rsid w:val="008510AF"/>
    <w:rsid w:val="00852DF5"/>
    <w:rsid w:val="00860150"/>
    <w:rsid w:val="008623E8"/>
    <w:rsid w:val="00864E7F"/>
    <w:rsid w:val="00864FA3"/>
    <w:rsid w:val="008711CC"/>
    <w:rsid w:val="008917D5"/>
    <w:rsid w:val="00892615"/>
    <w:rsid w:val="0089311C"/>
    <w:rsid w:val="00895029"/>
    <w:rsid w:val="008950B8"/>
    <w:rsid w:val="00896978"/>
    <w:rsid w:val="008A6597"/>
    <w:rsid w:val="008A695C"/>
    <w:rsid w:val="008A7038"/>
    <w:rsid w:val="008A799E"/>
    <w:rsid w:val="008B327F"/>
    <w:rsid w:val="008C0A5F"/>
    <w:rsid w:val="008C120E"/>
    <w:rsid w:val="008C2A65"/>
    <w:rsid w:val="008C426F"/>
    <w:rsid w:val="008C6E28"/>
    <w:rsid w:val="008D14CC"/>
    <w:rsid w:val="008D521F"/>
    <w:rsid w:val="008D7EF2"/>
    <w:rsid w:val="008E20A4"/>
    <w:rsid w:val="008E46D2"/>
    <w:rsid w:val="008E5E53"/>
    <w:rsid w:val="008E613F"/>
    <w:rsid w:val="008F1AEE"/>
    <w:rsid w:val="008F6522"/>
    <w:rsid w:val="008F6F92"/>
    <w:rsid w:val="009042CF"/>
    <w:rsid w:val="00907365"/>
    <w:rsid w:val="00911C8C"/>
    <w:rsid w:val="00913812"/>
    <w:rsid w:val="00913DEE"/>
    <w:rsid w:val="00914758"/>
    <w:rsid w:val="00914CBF"/>
    <w:rsid w:val="00920A54"/>
    <w:rsid w:val="00922411"/>
    <w:rsid w:val="00924EB8"/>
    <w:rsid w:val="009305D3"/>
    <w:rsid w:val="00932B9E"/>
    <w:rsid w:val="00932FB7"/>
    <w:rsid w:val="009427EE"/>
    <w:rsid w:val="00943642"/>
    <w:rsid w:val="00944F77"/>
    <w:rsid w:val="00946139"/>
    <w:rsid w:val="00951040"/>
    <w:rsid w:val="00961275"/>
    <w:rsid w:val="00962415"/>
    <w:rsid w:val="0096391E"/>
    <w:rsid w:val="0096401E"/>
    <w:rsid w:val="0096695B"/>
    <w:rsid w:val="00971D6E"/>
    <w:rsid w:val="009721E8"/>
    <w:rsid w:val="009770A9"/>
    <w:rsid w:val="0098726C"/>
    <w:rsid w:val="00990820"/>
    <w:rsid w:val="00990D9A"/>
    <w:rsid w:val="009913E7"/>
    <w:rsid w:val="00991638"/>
    <w:rsid w:val="00992195"/>
    <w:rsid w:val="00992F7A"/>
    <w:rsid w:val="009A24F2"/>
    <w:rsid w:val="009A7CAA"/>
    <w:rsid w:val="009A7EB6"/>
    <w:rsid w:val="009B0DE2"/>
    <w:rsid w:val="009B43C8"/>
    <w:rsid w:val="009C0FDC"/>
    <w:rsid w:val="009C793A"/>
    <w:rsid w:val="009D114A"/>
    <w:rsid w:val="009D1218"/>
    <w:rsid w:val="009D1CB1"/>
    <w:rsid w:val="009D3955"/>
    <w:rsid w:val="009D3B9D"/>
    <w:rsid w:val="009D5CC0"/>
    <w:rsid w:val="009D61CB"/>
    <w:rsid w:val="009D7835"/>
    <w:rsid w:val="009D7960"/>
    <w:rsid w:val="009E1414"/>
    <w:rsid w:val="009E1CC5"/>
    <w:rsid w:val="009E3D6C"/>
    <w:rsid w:val="009E4B60"/>
    <w:rsid w:val="009F0B32"/>
    <w:rsid w:val="009F2571"/>
    <w:rsid w:val="009F492C"/>
    <w:rsid w:val="009F5DB4"/>
    <w:rsid w:val="00A013A6"/>
    <w:rsid w:val="00A02EC4"/>
    <w:rsid w:val="00A03AF8"/>
    <w:rsid w:val="00A07ED3"/>
    <w:rsid w:val="00A11498"/>
    <w:rsid w:val="00A12911"/>
    <w:rsid w:val="00A13549"/>
    <w:rsid w:val="00A14059"/>
    <w:rsid w:val="00A22FEC"/>
    <w:rsid w:val="00A27C79"/>
    <w:rsid w:val="00A31DB3"/>
    <w:rsid w:val="00A321CA"/>
    <w:rsid w:val="00A36280"/>
    <w:rsid w:val="00A40816"/>
    <w:rsid w:val="00A4235E"/>
    <w:rsid w:val="00A45195"/>
    <w:rsid w:val="00A45FAA"/>
    <w:rsid w:val="00A51446"/>
    <w:rsid w:val="00A52380"/>
    <w:rsid w:val="00A573DD"/>
    <w:rsid w:val="00A62023"/>
    <w:rsid w:val="00A63AF7"/>
    <w:rsid w:val="00A64A9B"/>
    <w:rsid w:val="00A66D34"/>
    <w:rsid w:val="00A70D57"/>
    <w:rsid w:val="00A7146C"/>
    <w:rsid w:val="00A73D40"/>
    <w:rsid w:val="00A73F96"/>
    <w:rsid w:val="00A74101"/>
    <w:rsid w:val="00A75CBD"/>
    <w:rsid w:val="00A81AD4"/>
    <w:rsid w:val="00A8392E"/>
    <w:rsid w:val="00A90467"/>
    <w:rsid w:val="00A90BD7"/>
    <w:rsid w:val="00A9276A"/>
    <w:rsid w:val="00A9326C"/>
    <w:rsid w:val="00A93B74"/>
    <w:rsid w:val="00A93FCB"/>
    <w:rsid w:val="00A9430F"/>
    <w:rsid w:val="00A97D47"/>
    <w:rsid w:val="00AA22BB"/>
    <w:rsid w:val="00AA597C"/>
    <w:rsid w:val="00AB0420"/>
    <w:rsid w:val="00AB0B05"/>
    <w:rsid w:val="00AB1EA3"/>
    <w:rsid w:val="00AB4255"/>
    <w:rsid w:val="00AB48CA"/>
    <w:rsid w:val="00AB679E"/>
    <w:rsid w:val="00AB7A16"/>
    <w:rsid w:val="00AC00AC"/>
    <w:rsid w:val="00AC2A30"/>
    <w:rsid w:val="00AC7051"/>
    <w:rsid w:val="00AD1F15"/>
    <w:rsid w:val="00AD2AC5"/>
    <w:rsid w:val="00AD3783"/>
    <w:rsid w:val="00AD3B0C"/>
    <w:rsid w:val="00AD51B0"/>
    <w:rsid w:val="00AE1130"/>
    <w:rsid w:val="00AE52A4"/>
    <w:rsid w:val="00AE62DA"/>
    <w:rsid w:val="00AE6F1E"/>
    <w:rsid w:val="00AF3236"/>
    <w:rsid w:val="00AF3426"/>
    <w:rsid w:val="00AF370A"/>
    <w:rsid w:val="00AF3B8C"/>
    <w:rsid w:val="00AF5C63"/>
    <w:rsid w:val="00AF70BA"/>
    <w:rsid w:val="00B01AB6"/>
    <w:rsid w:val="00B027B7"/>
    <w:rsid w:val="00B03FBE"/>
    <w:rsid w:val="00B046BA"/>
    <w:rsid w:val="00B1382D"/>
    <w:rsid w:val="00B1441B"/>
    <w:rsid w:val="00B14604"/>
    <w:rsid w:val="00B14CA9"/>
    <w:rsid w:val="00B22339"/>
    <w:rsid w:val="00B2613C"/>
    <w:rsid w:val="00B26F93"/>
    <w:rsid w:val="00B279AE"/>
    <w:rsid w:val="00B30FDF"/>
    <w:rsid w:val="00B31798"/>
    <w:rsid w:val="00B36749"/>
    <w:rsid w:val="00B369C8"/>
    <w:rsid w:val="00B370CA"/>
    <w:rsid w:val="00B4441F"/>
    <w:rsid w:val="00B44DF9"/>
    <w:rsid w:val="00B45857"/>
    <w:rsid w:val="00B50743"/>
    <w:rsid w:val="00B51C41"/>
    <w:rsid w:val="00B53AFF"/>
    <w:rsid w:val="00B56AB9"/>
    <w:rsid w:val="00B57414"/>
    <w:rsid w:val="00B61918"/>
    <w:rsid w:val="00B61D1D"/>
    <w:rsid w:val="00B6201B"/>
    <w:rsid w:val="00B62DF6"/>
    <w:rsid w:val="00B6414F"/>
    <w:rsid w:val="00B665F6"/>
    <w:rsid w:val="00B6726A"/>
    <w:rsid w:val="00B71E47"/>
    <w:rsid w:val="00B73118"/>
    <w:rsid w:val="00B77F97"/>
    <w:rsid w:val="00B80763"/>
    <w:rsid w:val="00B82251"/>
    <w:rsid w:val="00B83DEF"/>
    <w:rsid w:val="00B86E16"/>
    <w:rsid w:val="00B8739F"/>
    <w:rsid w:val="00B877B6"/>
    <w:rsid w:val="00B91A12"/>
    <w:rsid w:val="00B91BF5"/>
    <w:rsid w:val="00B937DA"/>
    <w:rsid w:val="00B95502"/>
    <w:rsid w:val="00B9787E"/>
    <w:rsid w:val="00B97F80"/>
    <w:rsid w:val="00BA11DF"/>
    <w:rsid w:val="00BA4D0F"/>
    <w:rsid w:val="00BB1782"/>
    <w:rsid w:val="00BB19A6"/>
    <w:rsid w:val="00BB2BB1"/>
    <w:rsid w:val="00BB37CA"/>
    <w:rsid w:val="00BC1B52"/>
    <w:rsid w:val="00BC4822"/>
    <w:rsid w:val="00BC555C"/>
    <w:rsid w:val="00BD0166"/>
    <w:rsid w:val="00BD70D3"/>
    <w:rsid w:val="00BE2D68"/>
    <w:rsid w:val="00BE3F42"/>
    <w:rsid w:val="00BE6FB0"/>
    <w:rsid w:val="00BF1D71"/>
    <w:rsid w:val="00BF3EE7"/>
    <w:rsid w:val="00BF40BF"/>
    <w:rsid w:val="00BF476C"/>
    <w:rsid w:val="00BF4DD2"/>
    <w:rsid w:val="00BF784F"/>
    <w:rsid w:val="00C024CC"/>
    <w:rsid w:val="00C06548"/>
    <w:rsid w:val="00C11C6A"/>
    <w:rsid w:val="00C12389"/>
    <w:rsid w:val="00C1274D"/>
    <w:rsid w:val="00C166B0"/>
    <w:rsid w:val="00C2030C"/>
    <w:rsid w:val="00C21196"/>
    <w:rsid w:val="00C215A4"/>
    <w:rsid w:val="00C242CD"/>
    <w:rsid w:val="00C2497F"/>
    <w:rsid w:val="00C27A47"/>
    <w:rsid w:val="00C27AD2"/>
    <w:rsid w:val="00C3010C"/>
    <w:rsid w:val="00C30C75"/>
    <w:rsid w:val="00C31242"/>
    <w:rsid w:val="00C33240"/>
    <w:rsid w:val="00C3551E"/>
    <w:rsid w:val="00C40D33"/>
    <w:rsid w:val="00C45949"/>
    <w:rsid w:val="00C47386"/>
    <w:rsid w:val="00C521D6"/>
    <w:rsid w:val="00C52B61"/>
    <w:rsid w:val="00C55335"/>
    <w:rsid w:val="00C6105B"/>
    <w:rsid w:val="00C622CF"/>
    <w:rsid w:val="00C64F24"/>
    <w:rsid w:val="00C67673"/>
    <w:rsid w:val="00C67BCB"/>
    <w:rsid w:val="00C714CB"/>
    <w:rsid w:val="00C739E0"/>
    <w:rsid w:val="00C7449D"/>
    <w:rsid w:val="00C75AC8"/>
    <w:rsid w:val="00C77ACA"/>
    <w:rsid w:val="00C82388"/>
    <w:rsid w:val="00C83FDF"/>
    <w:rsid w:val="00C87488"/>
    <w:rsid w:val="00C928F5"/>
    <w:rsid w:val="00C96A60"/>
    <w:rsid w:val="00CA12F6"/>
    <w:rsid w:val="00CA32FA"/>
    <w:rsid w:val="00CB325F"/>
    <w:rsid w:val="00CB3A81"/>
    <w:rsid w:val="00CB4093"/>
    <w:rsid w:val="00CB55C3"/>
    <w:rsid w:val="00CC0274"/>
    <w:rsid w:val="00CD2E78"/>
    <w:rsid w:val="00CD3C61"/>
    <w:rsid w:val="00CD533C"/>
    <w:rsid w:val="00CD5BA1"/>
    <w:rsid w:val="00CD7C6E"/>
    <w:rsid w:val="00CE6791"/>
    <w:rsid w:val="00CE6CD3"/>
    <w:rsid w:val="00CE7929"/>
    <w:rsid w:val="00CF1078"/>
    <w:rsid w:val="00CF7E8C"/>
    <w:rsid w:val="00D006C2"/>
    <w:rsid w:val="00D03E75"/>
    <w:rsid w:val="00D05EF5"/>
    <w:rsid w:val="00D06EFE"/>
    <w:rsid w:val="00D1181F"/>
    <w:rsid w:val="00D11DF2"/>
    <w:rsid w:val="00D128E9"/>
    <w:rsid w:val="00D1583C"/>
    <w:rsid w:val="00D23E11"/>
    <w:rsid w:val="00D272E8"/>
    <w:rsid w:val="00D35C83"/>
    <w:rsid w:val="00D36ACB"/>
    <w:rsid w:val="00D37AB1"/>
    <w:rsid w:val="00D429D7"/>
    <w:rsid w:val="00D43468"/>
    <w:rsid w:val="00D47FB8"/>
    <w:rsid w:val="00D504F7"/>
    <w:rsid w:val="00D52949"/>
    <w:rsid w:val="00D56C3F"/>
    <w:rsid w:val="00D626C6"/>
    <w:rsid w:val="00D64350"/>
    <w:rsid w:val="00D65FAA"/>
    <w:rsid w:val="00D751A1"/>
    <w:rsid w:val="00D83B94"/>
    <w:rsid w:val="00D840F4"/>
    <w:rsid w:val="00D844EA"/>
    <w:rsid w:val="00D84A0F"/>
    <w:rsid w:val="00D87D84"/>
    <w:rsid w:val="00D91BF5"/>
    <w:rsid w:val="00D91FD7"/>
    <w:rsid w:val="00D92ABD"/>
    <w:rsid w:val="00D934B6"/>
    <w:rsid w:val="00D9745B"/>
    <w:rsid w:val="00D97DFD"/>
    <w:rsid w:val="00DA05CB"/>
    <w:rsid w:val="00DA0733"/>
    <w:rsid w:val="00DA4B10"/>
    <w:rsid w:val="00DB6D7F"/>
    <w:rsid w:val="00DC0D9F"/>
    <w:rsid w:val="00DC516E"/>
    <w:rsid w:val="00DC7DB6"/>
    <w:rsid w:val="00DD09EF"/>
    <w:rsid w:val="00DD1191"/>
    <w:rsid w:val="00DD1364"/>
    <w:rsid w:val="00DE0131"/>
    <w:rsid w:val="00DE2F6B"/>
    <w:rsid w:val="00DE2FFE"/>
    <w:rsid w:val="00DE366A"/>
    <w:rsid w:val="00DE4841"/>
    <w:rsid w:val="00DE650A"/>
    <w:rsid w:val="00DF2C0D"/>
    <w:rsid w:val="00DF403C"/>
    <w:rsid w:val="00DF4E0E"/>
    <w:rsid w:val="00E03087"/>
    <w:rsid w:val="00E035EE"/>
    <w:rsid w:val="00E04A01"/>
    <w:rsid w:val="00E06F83"/>
    <w:rsid w:val="00E10CAB"/>
    <w:rsid w:val="00E11748"/>
    <w:rsid w:val="00E121E1"/>
    <w:rsid w:val="00E169CF"/>
    <w:rsid w:val="00E17B8D"/>
    <w:rsid w:val="00E226DD"/>
    <w:rsid w:val="00E34B84"/>
    <w:rsid w:val="00E34F63"/>
    <w:rsid w:val="00E35BF9"/>
    <w:rsid w:val="00E413F7"/>
    <w:rsid w:val="00E47F25"/>
    <w:rsid w:val="00E5024B"/>
    <w:rsid w:val="00E5428B"/>
    <w:rsid w:val="00E60C12"/>
    <w:rsid w:val="00E62090"/>
    <w:rsid w:val="00E62694"/>
    <w:rsid w:val="00E66D78"/>
    <w:rsid w:val="00E66DD6"/>
    <w:rsid w:val="00E726DB"/>
    <w:rsid w:val="00E73A34"/>
    <w:rsid w:val="00E749E5"/>
    <w:rsid w:val="00E7663A"/>
    <w:rsid w:val="00E80902"/>
    <w:rsid w:val="00E80B98"/>
    <w:rsid w:val="00E81444"/>
    <w:rsid w:val="00E83870"/>
    <w:rsid w:val="00E91F18"/>
    <w:rsid w:val="00E935B1"/>
    <w:rsid w:val="00E93E01"/>
    <w:rsid w:val="00EA0F06"/>
    <w:rsid w:val="00EA1445"/>
    <w:rsid w:val="00EA3703"/>
    <w:rsid w:val="00EA38F6"/>
    <w:rsid w:val="00EA3DB2"/>
    <w:rsid w:val="00EA7C29"/>
    <w:rsid w:val="00EB73DB"/>
    <w:rsid w:val="00EC020F"/>
    <w:rsid w:val="00EC0ACC"/>
    <w:rsid w:val="00EC43AD"/>
    <w:rsid w:val="00EC4F5D"/>
    <w:rsid w:val="00EC517B"/>
    <w:rsid w:val="00EC62C1"/>
    <w:rsid w:val="00ED27BF"/>
    <w:rsid w:val="00EE132D"/>
    <w:rsid w:val="00EE39E7"/>
    <w:rsid w:val="00EE4024"/>
    <w:rsid w:val="00EF4722"/>
    <w:rsid w:val="00EF513D"/>
    <w:rsid w:val="00EF53AF"/>
    <w:rsid w:val="00EF69F0"/>
    <w:rsid w:val="00EF6D41"/>
    <w:rsid w:val="00EF7B55"/>
    <w:rsid w:val="00EF7E7E"/>
    <w:rsid w:val="00F00172"/>
    <w:rsid w:val="00F00982"/>
    <w:rsid w:val="00F0119E"/>
    <w:rsid w:val="00F02229"/>
    <w:rsid w:val="00F03998"/>
    <w:rsid w:val="00F05F93"/>
    <w:rsid w:val="00F1239C"/>
    <w:rsid w:val="00F231C1"/>
    <w:rsid w:val="00F25521"/>
    <w:rsid w:val="00F2557E"/>
    <w:rsid w:val="00F26D77"/>
    <w:rsid w:val="00F27219"/>
    <w:rsid w:val="00F30A6D"/>
    <w:rsid w:val="00F41D88"/>
    <w:rsid w:val="00F429E9"/>
    <w:rsid w:val="00F42D59"/>
    <w:rsid w:val="00F4751A"/>
    <w:rsid w:val="00F51F9E"/>
    <w:rsid w:val="00F60213"/>
    <w:rsid w:val="00F66369"/>
    <w:rsid w:val="00F70A23"/>
    <w:rsid w:val="00F764D8"/>
    <w:rsid w:val="00F8030E"/>
    <w:rsid w:val="00F84FE9"/>
    <w:rsid w:val="00F879C5"/>
    <w:rsid w:val="00F9122E"/>
    <w:rsid w:val="00F9685C"/>
    <w:rsid w:val="00FA39BC"/>
    <w:rsid w:val="00FA4C5B"/>
    <w:rsid w:val="00FA77D7"/>
    <w:rsid w:val="00FB3859"/>
    <w:rsid w:val="00FB3FAB"/>
    <w:rsid w:val="00FB5C0E"/>
    <w:rsid w:val="00FC1ACF"/>
    <w:rsid w:val="00FC73DC"/>
    <w:rsid w:val="00FC7914"/>
    <w:rsid w:val="00FD68D4"/>
    <w:rsid w:val="00FE0186"/>
    <w:rsid w:val="00FE1A5F"/>
    <w:rsid w:val="00FE75F9"/>
    <w:rsid w:val="00FF2A4B"/>
    <w:rsid w:val="00FF5100"/>
    <w:rsid w:val="00FF546A"/>
    <w:rsid w:val="00FF65AE"/>
    <w:rsid w:val="00FF6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8A8912"/>
  <w15:docId w15:val="{50564434-78E4-4EFB-A46D-78F684DA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5FD4"/>
    <w:rPr>
      <w:sz w:val="24"/>
      <w:szCs w:val="24"/>
    </w:rPr>
  </w:style>
  <w:style w:type="paragraph" w:styleId="Heading1">
    <w:name w:val="heading 1"/>
    <w:basedOn w:val="Normal"/>
    <w:next w:val="Normal"/>
    <w:link w:val="Heading1Char"/>
    <w:uiPriority w:val="9"/>
    <w:qFormat/>
    <w:rsid w:val="004A34EC"/>
    <w:pPr>
      <w:keepNext/>
      <w:numPr>
        <w:numId w:val="17"/>
      </w:numPr>
      <w:spacing w:before="360"/>
      <w:outlineLvl w:val="0"/>
    </w:pPr>
    <w:rPr>
      <w:rFonts w:ascii="Arial" w:eastAsia="SimSun" w:hAnsi="Arial" w:cs="Arial"/>
      <w:b/>
      <w:bCs/>
      <w: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355FD4"/>
    <w:rPr>
      <w:color w:val="808080"/>
    </w:rPr>
  </w:style>
  <w:style w:type="paragraph" w:styleId="Footer">
    <w:name w:val="footer"/>
    <w:basedOn w:val="Normal0"/>
    <w:link w:val="FooterChar"/>
    <w:uiPriority w:val="99"/>
    <w:unhideWhenUsed/>
    <w:rsid w:val="009425BB"/>
    <w:pPr>
      <w:tabs>
        <w:tab w:val="center" w:pos="4680"/>
        <w:tab w:val="right" w:pos="9360"/>
      </w:tabs>
    </w:pPr>
  </w:style>
  <w:style w:type="paragraph" w:customStyle="1" w:styleId="Normal0">
    <w:name w:val="Normal_0"/>
    <w:qFormat/>
    <w:rsid w:val="006E1073"/>
    <w:pPr>
      <w:spacing w:before="120"/>
      <w:jc w:val="both"/>
    </w:pPr>
    <w:rPr>
      <w:rFonts w:ascii="Arial" w:eastAsiaTheme="minorHAnsi" w:hAnsi="Arial" w:cs="Arial"/>
      <w:color w:val="000000" w:themeColor="text1"/>
    </w:r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paragraph" w:styleId="ListParagraph">
    <w:name w:val="List Paragraph"/>
    <w:basedOn w:val="Normal0"/>
    <w:link w:val="ListParagraphChar"/>
    <w:uiPriority w:val="34"/>
    <w:qFormat/>
    <w:rsid w:val="006E1073"/>
    <w:pPr>
      <w:ind w:left="720"/>
      <w:contextualSpacing/>
    </w:pPr>
  </w:style>
  <w:style w:type="character" w:customStyle="1" w:styleId="ListParagraphChar">
    <w:name w:val="List Paragraph Char"/>
    <w:basedOn w:val="DefaultParagraphFont"/>
    <w:link w:val="ListParagraph"/>
    <w:uiPriority w:val="34"/>
    <w:rsid w:val="006D3F08"/>
    <w:rPr>
      <w:rFonts w:ascii="Arial" w:eastAsia="SimSun" w:hAnsi="Arial" w:cs="Arial"/>
      <w:color w:val="000000" w:themeColor="text1"/>
      <w:sz w:val="20"/>
      <w:szCs w:val="20"/>
    </w:rPr>
  </w:style>
  <w:style w:type="character" w:customStyle="1" w:styleId="HeadingsMPSAChar">
    <w:name w:val="Headings MPSA Char"/>
    <w:basedOn w:val="DefaultParagraphFont"/>
    <w:link w:val="HeadingsMPSA"/>
    <w:rsid w:val="006E1073"/>
    <w:rPr>
      <w:rFonts w:ascii="Arial" w:eastAsia="SimSun" w:hAnsi="Arial" w:cs="Arial"/>
      <w:b/>
      <w:bCs/>
      <w:i/>
      <w:iCs/>
      <w:color w:val="000000" w:themeColor="text1"/>
      <w:sz w:val="24"/>
      <w:szCs w:val="26"/>
    </w:rPr>
  </w:style>
  <w:style w:type="paragraph" w:customStyle="1" w:styleId="Footer0">
    <w:name w:val="Footer_0"/>
    <w:basedOn w:val="Normal1"/>
    <w:link w:val="FooterChar0"/>
    <w:uiPriority w:val="99"/>
    <w:unhideWhenUsed/>
    <w:rsid w:val="009425BB"/>
    <w:pPr>
      <w:tabs>
        <w:tab w:val="center" w:pos="4680"/>
        <w:tab w:val="right" w:pos="9360"/>
      </w:tabs>
    </w:pPr>
  </w:style>
  <w:style w:type="paragraph" w:customStyle="1" w:styleId="Normal1">
    <w:name w:val="Normal_1"/>
    <w:qFormat/>
    <w:rsid w:val="006E1073"/>
    <w:pPr>
      <w:spacing w:before="120"/>
      <w:jc w:val="both"/>
    </w:pPr>
    <w:rPr>
      <w:rFonts w:ascii="Arial" w:eastAsiaTheme="minorHAnsi" w:hAnsi="Arial" w:cs="Arial"/>
      <w:color w:val="000000" w:themeColor="text1"/>
    </w:rPr>
  </w:style>
  <w:style w:type="character" w:customStyle="1" w:styleId="FooterChar0">
    <w:name w:val="Footer Char_0"/>
    <w:basedOn w:val="DefaultParagraphFont"/>
    <w:link w:val="Footer0"/>
    <w:uiPriority w:val="99"/>
    <w:rsid w:val="009425BB"/>
  </w:style>
  <w:style w:type="paragraph" w:customStyle="1" w:styleId="subbullet">
    <w:name w:val="sub bullet"/>
    <w:basedOn w:val="ListParagraph0"/>
    <w:link w:val="subbulletChar"/>
    <w:qFormat/>
    <w:rsid w:val="006D3F08"/>
    <w:pPr>
      <w:numPr>
        <w:ilvl w:val="1"/>
        <w:numId w:val="1"/>
      </w:numPr>
      <w:spacing w:before="60" w:after="60" w:line="216" w:lineRule="auto"/>
      <w:contextualSpacing w:val="0"/>
      <w:jc w:val="left"/>
    </w:pPr>
    <w:rPr>
      <w:bCs/>
    </w:rPr>
  </w:style>
  <w:style w:type="paragraph" w:customStyle="1" w:styleId="ListParagraph0">
    <w:name w:val="List Paragraph_0"/>
    <w:basedOn w:val="Normal1"/>
    <w:link w:val="ListParagraphChar0"/>
    <w:uiPriority w:val="34"/>
    <w:qFormat/>
    <w:rsid w:val="006E1073"/>
    <w:pPr>
      <w:ind w:left="720"/>
      <w:contextualSpacing/>
    </w:pPr>
  </w:style>
  <w:style w:type="character" w:customStyle="1" w:styleId="ListParagraphChar0">
    <w:name w:val="List Paragraph Char_0"/>
    <w:basedOn w:val="DefaultParagraphFont"/>
    <w:link w:val="ListParagraph0"/>
    <w:uiPriority w:val="34"/>
    <w:rsid w:val="006D3F08"/>
    <w:rPr>
      <w:rFonts w:ascii="Arial" w:eastAsia="SimSun" w:hAnsi="Arial" w:cs="Arial"/>
      <w:color w:val="000000" w:themeColor="text1"/>
      <w:sz w:val="20"/>
      <w:szCs w:val="20"/>
    </w:rPr>
  </w:style>
  <w:style w:type="character" w:customStyle="1" w:styleId="subbulletChar">
    <w:name w:val="sub bullet Char"/>
    <w:basedOn w:val="ListParagraphChar0"/>
    <w:link w:val="subbullet"/>
    <w:rsid w:val="002502DE"/>
    <w:rPr>
      <w:rFonts w:ascii="Arial" w:eastAsia="SimSun" w:hAnsi="Arial" w:cs="Arial"/>
      <w:bCs/>
      <w:color w:val="000000" w:themeColor="text1"/>
      <w:sz w:val="20"/>
      <w:szCs w:val="20"/>
    </w:rPr>
  </w:style>
  <w:style w:type="paragraph" w:customStyle="1" w:styleId="Footer1">
    <w:name w:val="Footer_1"/>
    <w:basedOn w:val="Normal2"/>
    <w:link w:val="FooterChar1"/>
    <w:uiPriority w:val="99"/>
    <w:unhideWhenUsed/>
    <w:rsid w:val="009425BB"/>
    <w:pPr>
      <w:tabs>
        <w:tab w:val="center" w:pos="4680"/>
        <w:tab w:val="right" w:pos="9360"/>
      </w:tabs>
    </w:pPr>
  </w:style>
  <w:style w:type="paragraph" w:customStyle="1" w:styleId="Normal2">
    <w:name w:val="Normal_2"/>
    <w:qFormat/>
    <w:rsid w:val="006E1073"/>
    <w:pPr>
      <w:spacing w:before="120"/>
      <w:jc w:val="both"/>
    </w:pPr>
    <w:rPr>
      <w:rFonts w:ascii="Arial" w:eastAsiaTheme="minorHAnsi" w:hAnsi="Arial" w:cs="Arial"/>
      <w:color w:val="000000" w:themeColor="text1"/>
    </w:rPr>
  </w:style>
  <w:style w:type="character" w:customStyle="1" w:styleId="FooterChar1">
    <w:name w:val="Footer Char_1"/>
    <w:basedOn w:val="DefaultParagraphFont"/>
    <w:link w:val="Footer1"/>
    <w:uiPriority w:val="99"/>
    <w:rsid w:val="009425BB"/>
  </w:style>
  <w:style w:type="paragraph" w:customStyle="1" w:styleId="Footer2">
    <w:name w:val="Footer_2"/>
    <w:basedOn w:val="Normal3"/>
    <w:link w:val="FooterChar2"/>
    <w:uiPriority w:val="99"/>
    <w:unhideWhenUsed/>
    <w:rsid w:val="009425BB"/>
    <w:pPr>
      <w:tabs>
        <w:tab w:val="center" w:pos="4680"/>
        <w:tab w:val="right" w:pos="9360"/>
      </w:tabs>
    </w:pPr>
  </w:style>
  <w:style w:type="paragraph" w:customStyle="1" w:styleId="Normal3">
    <w:name w:val="Normal_3"/>
    <w:qFormat/>
    <w:rsid w:val="006E1073"/>
    <w:pPr>
      <w:spacing w:before="120"/>
      <w:jc w:val="both"/>
    </w:pPr>
    <w:rPr>
      <w:rFonts w:ascii="Arial" w:eastAsiaTheme="minorHAnsi" w:hAnsi="Arial" w:cs="Arial"/>
      <w:color w:val="000000" w:themeColor="text1"/>
    </w:rPr>
  </w:style>
  <w:style w:type="character" w:customStyle="1" w:styleId="FooterChar2">
    <w:name w:val="Footer Char_2"/>
    <w:basedOn w:val="DefaultParagraphFont"/>
    <w:link w:val="Footer2"/>
    <w:uiPriority w:val="99"/>
    <w:rsid w:val="009425BB"/>
  </w:style>
  <w:style w:type="paragraph" w:customStyle="1" w:styleId="Footer3">
    <w:name w:val="Footer_3"/>
    <w:basedOn w:val="Normal4"/>
    <w:link w:val="FooterChar3"/>
    <w:uiPriority w:val="99"/>
    <w:unhideWhenUsed/>
    <w:rsid w:val="009425BB"/>
    <w:pPr>
      <w:tabs>
        <w:tab w:val="center" w:pos="4680"/>
        <w:tab w:val="right" w:pos="9360"/>
      </w:tabs>
    </w:pPr>
  </w:style>
  <w:style w:type="paragraph" w:customStyle="1" w:styleId="Normal4">
    <w:name w:val="Normal_4"/>
    <w:qFormat/>
    <w:rsid w:val="006E1073"/>
    <w:pPr>
      <w:spacing w:before="120"/>
      <w:jc w:val="both"/>
    </w:pPr>
    <w:rPr>
      <w:rFonts w:ascii="Arial" w:eastAsiaTheme="minorHAnsi" w:hAnsi="Arial" w:cs="Arial"/>
      <w:color w:val="000000" w:themeColor="text1"/>
    </w:rPr>
  </w:style>
  <w:style w:type="character" w:customStyle="1" w:styleId="FooterChar3">
    <w:name w:val="Footer Char_3"/>
    <w:basedOn w:val="DefaultParagraphFont"/>
    <w:link w:val="Footer3"/>
    <w:uiPriority w:val="99"/>
    <w:rsid w:val="009425BB"/>
  </w:style>
  <w:style w:type="paragraph" w:customStyle="1" w:styleId="HeadingsMPSA0">
    <w:name w:val="Headings MPSA_0"/>
    <w:basedOn w:val="ListParagraph1"/>
    <w:link w:val="HeadingsMPSAChar0"/>
    <w:qFormat/>
    <w:rsid w:val="006E1073"/>
    <w:pPr>
      <w:keepNext/>
      <w:spacing w:before="60" w:line="216" w:lineRule="auto"/>
      <w:ind w:left="0"/>
      <w:contextualSpacing w:val="0"/>
      <w:jc w:val="left"/>
    </w:pPr>
    <w:rPr>
      <w:b/>
      <w:bCs/>
      <w:i/>
      <w:iCs/>
      <w:sz w:val="24"/>
      <w:szCs w:val="26"/>
    </w:rPr>
  </w:style>
  <w:style w:type="paragraph" w:customStyle="1" w:styleId="ListParagraph1">
    <w:name w:val="List Paragraph_1"/>
    <w:basedOn w:val="Normal4"/>
    <w:link w:val="ListParagraphChar1"/>
    <w:uiPriority w:val="34"/>
    <w:qFormat/>
    <w:rsid w:val="006E1073"/>
    <w:pPr>
      <w:ind w:left="720"/>
      <w:contextualSpacing/>
    </w:pPr>
  </w:style>
  <w:style w:type="character" w:customStyle="1" w:styleId="ListParagraphChar1">
    <w:name w:val="List Paragraph Char_1"/>
    <w:basedOn w:val="DefaultParagraphFont"/>
    <w:link w:val="ListParagraph1"/>
    <w:uiPriority w:val="34"/>
    <w:rsid w:val="006D3F08"/>
    <w:rPr>
      <w:rFonts w:ascii="Arial" w:eastAsia="SimSun" w:hAnsi="Arial" w:cs="Arial"/>
      <w:color w:val="000000" w:themeColor="text1"/>
      <w:sz w:val="20"/>
      <w:szCs w:val="20"/>
    </w:rPr>
  </w:style>
  <w:style w:type="character" w:customStyle="1" w:styleId="HeadingsMPSAChar0">
    <w:name w:val="Headings MPSA Char_0"/>
    <w:basedOn w:val="DefaultParagraphFont"/>
    <w:link w:val="HeadingsMPSA0"/>
    <w:rsid w:val="006E1073"/>
    <w:rPr>
      <w:rFonts w:ascii="Arial" w:eastAsia="SimSun" w:hAnsi="Arial" w:cs="Arial"/>
      <w:b/>
      <w:bCs/>
      <w:i/>
      <w:iCs/>
      <w:color w:val="000000" w:themeColor="text1"/>
      <w:sz w:val="24"/>
      <w:szCs w:val="26"/>
    </w:rPr>
  </w:style>
  <w:style w:type="paragraph" w:customStyle="1" w:styleId="mainbullet">
    <w:name w:val="main bullet"/>
    <w:basedOn w:val="ListParagraph1"/>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1"/>
    <w:link w:val="mainbullet"/>
    <w:rsid w:val="006149A7"/>
    <w:rPr>
      <w:rFonts w:ascii="Arial" w:eastAsia="SimSun" w:hAnsi="Arial" w:cs="Arial"/>
      <w:bCs/>
      <w:color w:val="000000" w:themeColor="text1"/>
      <w:sz w:val="20"/>
      <w:szCs w:val="20"/>
    </w:rPr>
  </w:style>
  <w:style w:type="paragraph" w:customStyle="1" w:styleId="Footer4">
    <w:name w:val="Footer_4"/>
    <w:basedOn w:val="Normal5"/>
    <w:link w:val="FooterChar4"/>
    <w:uiPriority w:val="99"/>
    <w:unhideWhenUsed/>
    <w:rsid w:val="009425BB"/>
    <w:pPr>
      <w:tabs>
        <w:tab w:val="center" w:pos="4680"/>
        <w:tab w:val="right" w:pos="9360"/>
      </w:tabs>
    </w:pPr>
  </w:style>
  <w:style w:type="paragraph" w:customStyle="1" w:styleId="Normal5">
    <w:name w:val="Normal_5"/>
    <w:qFormat/>
    <w:rsid w:val="006E1073"/>
    <w:pPr>
      <w:spacing w:before="120"/>
      <w:jc w:val="both"/>
    </w:pPr>
    <w:rPr>
      <w:rFonts w:ascii="Arial" w:eastAsiaTheme="minorHAnsi" w:hAnsi="Arial" w:cs="Arial"/>
      <w:color w:val="000000" w:themeColor="text1"/>
    </w:rPr>
  </w:style>
  <w:style w:type="character" w:customStyle="1" w:styleId="FooterChar4">
    <w:name w:val="Footer Char_4"/>
    <w:basedOn w:val="DefaultParagraphFont"/>
    <w:link w:val="Footer4"/>
    <w:uiPriority w:val="99"/>
    <w:rsid w:val="009425BB"/>
  </w:style>
  <w:style w:type="paragraph" w:customStyle="1" w:styleId="mainbullet0">
    <w:name w:val="main bullet_0"/>
    <w:basedOn w:val="ListParagraph2"/>
    <w:link w:val="mainbulletChar0"/>
    <w:qFormat/>
    <w:rsid w:val="006149A7"/>
    <w:pPr>
      <w:spacing w:before="60" w:line="216" w:lineRule="auto"/>
      <w:ind w:left="0"/>
      <w:contextualSpacing w:val="0"/>
      <w:jc w:val="left"/>
    </w:pPr>
    <w:rPr>
      <w:bCs/>
    </w:rPr>
  </w:style>
  <w:style w:type="paragraph" w:customStyle="1" w:styleId="ListParagraph2">
    <w:name w:val="List Paragraph_2"/>
    <w:basedOn w:val="Normal5"/>
    <w:link w:val="ListParagraphChar2"/>
    <w:uiPriority w:val="34"/>
    <w:qFormat/>
    <w:rsid w:val="006E1073"/>
    <w:pPr>
      <w:ind w:left="720"/>
      <w:contextualSpacing/>
    </w:pPr>
  </w:style>
  <w:style w:type="character" w:customStyle="1" w:styleId="ListParagraphChar2">
    <w:name w:val="List Paragraph Char_2"/>
    <w:basedOn w:val="DefaultParagraphFont"/>
    <w:link w:val="ListParagraph2"/>
    <w:uiPriority w:val="34"/>
    <w:rsid w:val="006D3F08"/>
    <w:rPr>
      <w:rFonts w:ascii="Arial" w:eastAsia="SimSun" w:hAnsi="Arial" w:cs="Arial"/>
      <w:color w:val="000000" w:themeColor="text1"/>
      <w:sz w:val="20"/>
      <w:szCs w:val="20"/>
    </w:rPr>
  </w:style>
  <w:style w:type="character" w:customStyle="1" w:styleId="mainbulletChar0">
    <w:name w:val="main bullet Char_0"/>
    <w:basedOn w:val="ListParagraphChar2"/>
    <w:link w:val="mainbullet0"/>
    <w:rsid w:val="006149A7"/>
    <w:rPr>
      <w:rFonts w:ascii="Arial" w:eastAsia="SimSun" w:hAnsi="Arial" w:cs="Arial"/>
      <w:bCs/>
      <w:color w:val="000000" w:themeColor="text1"/>
      <w:sz w:val="20"/>
      <w:szCs w:val="20"/>
    </w:rPr>
  </w:style>
  <w:style w:type="paragraph" w:customStyle="1" w:styleId="Footer5">
    <w:name w:val="Footer_5"/>
    <w:basedOn w:val="Normal6"/>
    <w:link w:val="FooterChar5"/>
    <w:uiPriority w:val="99"/>
    <w:unhideWhenUsed/>
    <w:rsid w:val="009425BB"/>
    <w:pPr>
      <w:tabs>
        <w:tab w:val="center" w:pos="4680"/>
        <w:tab w:val="right" w:pos="9360"/>
      </w:tabs>
    </w:pPr>
  </w:style>
  <w:style w:type="paragraph" w:customStyle="1" w:styleId="Normal6">
    <w:name w:val="Normal_6"/>
    <w:qFormat/>
    <w:rsid w:val="006E1073"/>
    <w:pPr>
      <w:spacing w:before="120"/>
      <w:jc w:val="both"/>
    </w:pPr>
    <w:rPr>
      <w:rFonts w:ascii="Arial" w:eastAsiaTheme="minorHAnsi" w:hAnsi="Arial" w:cs="Arial"/>
      <w:color w:val="000000" w:themeColor="text1"/>
    </w:rPr>
  </w:style>
  <w:style w:type="character" w:customStyle="1" w:styleId="FooterChar5">
    <w:name w:val="Footer Char_5"/>
    <w:basedOn w:val="DefaultParagraphFont"/>
    <w:link w:val="Footer5"/>
    <w:uiPriority w:val="99"/>
    <w:rsid w:val="009425BB"/>
  </w:style>
  <w:style w:type="paragraph" w:customStyle="1" w:styleId="HeadingsMPSA1">
    <w:name w:val="Headings MPSA_1"/>
    <w:basedOn w:val="ListParagraph3"/>
    <w:link w:val="HeadingsMPSAChar1"/>
    <w:qFormat/>
    <w:rsid w:val="006E1073"/>
    <w:pPr>
      <w:keepNext/>
      <w:spacing w:before="60" w:line="216" w:lineRule="auto"/>
      <w:ind w:left="0"/>
      <w:contextualSpacing w:val="0"/>
      <w:jc w:val="left"/>
    </w:pPr>
    <w:rPr>
      <w:b/>
      <w:bCs/>
      <w:i/>
      <w:iCs/>
      <w:sz w:val="24"/>
      <w:szCs w:val="26"/>
    </w:rPr>
  </w:style>
  <w:style w:type="paragraph" w:customStyle="1" w:styleId="ListParagraph3">
    <w:name w:val="List Paragraph_3"/>
    <w:basedOn w:val="Normal6"/>
    <w:link w:val="ListParagraphChar3"/>
    <w:uiPriority w:val="34"/>
    <w:qFormat/>
    <w:rsid w:val="006E1073"/>
    <w:pPr>
      <w:ind w:left="720"/>
      <w:contextualSpacing/>
    </w:pPr>
  </w:style>
  <w:style w:type="character" w:customStyle="1" w:styleId="ListParagraphChar3">
    <w:name w:val="List Paragraph Char_3"/>
    <w:basedOn w:val="DefaultParagraphFont"/>
    <w:link w:val="ListParagraph3"/>
    <w:uiPriority w:val="34"/>
    <w:rsid w:val="006D3F08"/>
    <w:rPr>
      <w:rFonts w:ascii="Arial" w:eastAsia="SimSun" w:hAnsi="Arial" w:cs="Arial"/>
      <w:color w:val="000000" w:themeColor="text1"/>
      <w:sz w:val="20"/>
      <w:szCs w:val="20"/>
    </w:rPr>
  </w:style>
  <w:style w:type="character" w:customStyle="1" w:styleId="HeadingsMPSAChar1">
    <w:name w:val="Headings MPSA Char_1"/>
    <w:basedOn w:val="DefaultParagraphFont"/>
    <w:link w:val="HeadingsMPSA1"/>
    <w:rsid w:val="006E1073"/>
    <w:rPr>
      <w:rFonts w:ascii="Arial" w:eastAsia="SimSun" w:hAnsi="Arial" w:cs="Arial"/>
      <w:b/>
      <w:bCs/>
      <w:i/>
      <w:iCs/>
      <w:color w:val="000000" w:themeColor="text1"/>
      <w:sz w:val="24"/>
      <w:szCs w:val="26"/>
    </w:rPr>
  </w:style>
  <w:style w:type="paragraph" w:customStyle="1" w:styleId="subbullet0">
    <w:name w:val="sub bullet_0"/>
    <w:basedOn w:val="ListParagraph3"/>
    <w:link w:val="subbulletChar0"/>
    <w:qFormat/>
    <w:rsid w:val="006D3F08"/>
    <w:pPr>
      <w:numPr>
        <w:ilvl w:val="1"/>
        <w:numId w:val="6"/>
      </w:numPr>
      <w:spacing w:before="60" w:after="60" w:line="216" w:lineRule="auto"/>
      <w:contextualSpacing w:val="0"/>
      <w:jc w:val="left"/>
    </w:pPr>
    <w:rPr>
      <w:bCs/>
    </w:rPr>
  </w:style>
  <w:style w:type="character" w:customStyle="1" w:styleId="subbulletChar0">
    <w:name w:val="sub bullet Char_0"/>
    <w:basedOn w:val="ListParagraphChar3"/>
    <w:link w:val="subbullet0"/>
    <w:rsid w:val="002502DE"/>
    <w:rPr>
      <w:rFonts w:ascii="Arial" w:eastAsia="SimSun" w:hAnsi="Arial" w:cs="Arial"/>
      <w:bCs/>
      <w:color w:val="000000" w:themeColor="text1"/>
      <w:sz w:val="20"/>
      <w:szCs w:val="20"/>
    </w:rPr>
  </w:style>
  <w:style w:type="paragraph" w:customStyle="1" w:styleId="Footer6">
    <w:name w:val="Footer_6"/>
    <w:basedOn w:val="Normal7"/>
    <w:link w:val="FooterChar6"/>
    <w:uiPriority w:val="99"/>
    <w:unhideWhenUsed/>
    <w:rsid w:val="009425BB"/>
    <w:pPr>
      <w:tabs>
        <w:tab w:val="center" w:pos="4680"/>
        <w:tab w:val="right" w:pos="9360"/>
      </w:tabs>
    </w:pPr>
  </w:style>
  <w:style w:type="paragraph" w:customStyle="1" w:styleId="Normal7">
    <w:name w:val="Normal_7"/>
    <w:qFormat/>
    <w:rsid w:val="006E1073"/>
    <w:pPr>
      <w:spacing w:before="120"/>
      <w:jc w:val="both"/>
    </w:pPr>
    <w:rPr>
      <w:rFonts w:ascii="Arial" w:eastAsiaTheme="minorHAnsi" w:hAnsi="Arial" w:cs="Arial"/>
      <w:color w:val="000000" w:themeColor="text1"/>
    </w:rPr>
  </w:style>
  <w:style w:type="character" w:customStyle="1" w:styleId="FooterChar6">
    <w:name w:val="Footer Char_6"/>
    <w:basedOn w:val="DefaultParagraphFont"/>
    <w:link w:val="Footer6"/>
    <w:uiPriority w:val="99"/>
    <w:rsid w:val="009425BB"/>
  </w:style>
  <w:style w:type="paragraph" w:customStyle="1" w:styleId="HeadingsMPSA2">
    <w:name w:val="Headings MPSA_2"/>
    <w:basedOn w:val="ListParagraph4"/>
    <w:link w:val="HeadingsMPSAChar2"/>
    <w:qFormat/>
    <w:rsid w:val="006E1073"/>
    <w:pPr>
      <w:keepNext/>
      <w:spacing w:before="60" w:line="216" w:lineRule="auto"/>
      <w:ind w:left="0"/>
      <w:contextualSpacing w:val="0"/>
      <w:jc w:val="left"/>
    </w:pPr>
    <w:rPr>
      <w:b/>
      <w:bCs/>
      <w:i/>
      <w:iCs/>
      <w:sz w:val="24"/>
      <w:szCs w:val="26"/>
    </w:rPr>
  </w:style>
  <w:style w:type="paragraph" w:customStyle="1" w:styleId="ListParagraph4">
    <w:name w:val="List Paragraph_4"/>
    <w:basedOn w:val="Normal7"/>
    <w:link w:val="ListParagraphChar4"/>
    <w:uiPriority w:val="34"/>
    <w:qFormat/>
    <w:rsid w:val="006E1073"/>
    <w:pPr>
      <w:ind w:left="720"/>
      <w:contextualSpacing/>
    </w:pPr>
  </w:style>
  <w:style w:type="character" w:customStyle="1" w:styleId="ListParagraphChar4">
    <w:name w:val="List Paragraph Char_4"/>
    <w:basedOn w:val="DefaultParagraphFont"/>
    <w:link w:val="ListParagraph4"/>
    <w:uiPriority w:val="34"/>
    <w:rsid w:val="006D3F08"/>
    <w:rPr>
      <w:rFonts w:ascii="Arial" w:eastAsia="SimSun" w:hAnsi="Arial" w:cs="Arial"/>
      <w:color w:val="000000" w:themeColor="text1"/>
      <w:sz w:val="20"/>
      <w:szCs w:val="20"/>
    </w:rPr>
  </w:style>
  <w:style w:type="character" w:customStyle="1" w:styleId="HeadingsMPSAChar2">
    <w:name w:val="Headings MPSA Char_2"/>
    <w:basedOn w:val="DefaultParagraphFont"/>
    <w:link w:val="HeadingsMPSA2"/>
    <w:rsid w:val="006E1073"/>
    <w:rPr>
      <w:rFonts w:ascii="Arial" w:eastAsia="SimSun" w:hAnsi="Arial" w:cs="Arial"/>
      <w:b/>
      <w:bCs/>
      <w:i/>
      <w:iCs/>
      <w:color w:val="000000" w:themeColor="text1"/>
      <w:sz w:val="24"/>
      <w:szCs w:val="26"/>
    </w:rPr>
  </w:style>
  <w:style w:type="paragraph" w:customStyle="1" w:styleId="Footer7">
    <w:name w:val="Footer_7"/>
    <w:basedOn w:val="Normal8"/>
    <w:link w:val="FooterChar7"/>
    <w:uiPriority w:val="99"/>
    <w:unhideWhenUsed/>
    <w:rsid w:val="009425BB"/>
    <w:pPr>
      <w:tabs>
        <w:tab w:val="center" w:pos="4680"/>
        <w:tab w:val="right" w:pos="9360"/>
      </w:tabs>
    </w:pPr>
  </w:style>
  <w:style w:type="paragraph" w:customStyle="1" w:styleId="Normal8">
    <w:name w:val="Normal_8"/>
    <w:qFormat/>
    <w:rsid w:val="006E1073"/>
    <w:pPr>
      <w:spacing w:before="120"/>
      <w:jc w:val="both"/>
    </w:pPr>
    <w:rPr>
      <w:rFonts w:ascii="Arial" w:eastAsiaTheme="minorHAnsi" w:hAnsi="Arial" w:cs="Arial"/>
      <w:color w:val="000000" w:themeColor="text1"/>
    </w:rPr>
  </w:style>
  <w:style w:type="character" w:customStyle="1" w:styleId="FooterChar7">
    <w:name w:val="Footer Char_7"/>
    <w:basedOn w:val="DefaultParagraphFont"/>
    <w:link w:val="Footer7"/>
    <w:uiPriority w:val="99"/>
    <w:rsid w:val="009425BB"/>
  </w:style>
  <w:style w:type="paragraph" w:customStyle="1" w:styleId="HeadingsMPSA3">
    <w:name w:val="Headings MPSA_3"/>
    <w:basedOn w:val="ListParagraph5"/>
    <w:link w:val="HeadingsMPSAChar3"/>
    <w:qFormat/>
    <w:rsid w:val="006E1073"/>
    <w:pPr>
      <w:keepNext/>
      <w:spacing w:before="60" w:line="216" w:lineRule="auto"/>
      <w:ind w:left="0"/>
      <w:contextualSpacing w:val="0"/>
      <w:jc w:val="left"/>
    </w:pPr>
    <w:rPr>
      <w:b/>
      <w:bCs/>
      <w:i/>
      <w:iCs/>
      <w:sz w:val="24"/>
      <w:szCs w:val="26"/>
    </w:rPr>
  </w:style>
  <w:style w:type="paragraph" w:customStyle="1" w:styleId="ListParagraph5">
    <w:name w:val="List Paragraph_5"/>
    <w:basedOn w:val="Normal8"/>
    <w:link w:val="ListParagraphChar5"/>
    <w:uiPriority w:val="34"/>
    <w:qFormat/>
    <w:rsid w:val="006E1073"/>
    <w:pPr>
      <w:ind w:left="720"/>
      <w:contextualSpacing/>
    </w:pPr>
  </w:style>
  <w:style w:type="character" w:customStyle="1" w:styleId="ListParagraphChar5">
    <w:name w:val="List Paragraph Char_5"/>
    <w:basedOn w:val="DefaultParagraphFont"/>
    <w:link w:val="ListParagraph5"/>
    <w:uiPriority w:val="34"/>
    <w:rsid w:val="006D3F08"/>
    <w:rPr>
      <w:rFonts w:ascii="Arial" w:eastAsia="SimSun" w:hAnsi="Arial" w:cs="Arial"/>
      <w:color w:val="000000" w:themeColor="text1"/>
      <w:sz w:val="20"/>
      <w:szCs w:val="20"/>
    </w:rPr>
  </w:style>
  <w:style w:type="character" w:customStyle="1" w:styleId="HeadingsMPSAChar3">
    <w:name w:val="Headings MPSA Char_3"/>
    <w:basedOn w:val="DefaultParagraphFont"/>
    <w:link w:val="HeadingsMPSA3"/>
    <w:rsid w:val="006E1073"/>
    <w:rPr>
      <w:rFonts w:ascii="Arial" w:eastAsia="SimSun" w:hAnsi="Arial" w:cs="Arial"/>
      <w:b/>
      <w:bCs/>
      <w:i/>
      <w:iCs/>
      <w:color w:val="000000" w:themeColor="text1"/>
      <w:sz w:val="24"/>
      <w:szCs w:val="26"/>
    </w:rPr>
  </w:style>
  <w:style w:type="paragraph" w:customStyle="1" w:styleId="Footer8">
    <w:name w:val="Footer_8"/>
    <w:basedOn w:val="Normal9"/>
    <w:link w:val="FooterChar8"/>
    <w:uiPriority w:val="99"/>
    <w:unhideWhenUsed/>
    <w:rsid w:val="009425BB"/>
    <w:pPr>
      <w:tabs>
        <w:tab w:val="center" w:pos="4680"/>
        <w:tab w:val="right" w:pos="9360"/>
      </w:tabs>
    </w:pPr>
  </w:style>
  <w:style w:type="paragraph" w:customStyle="1" w:styleId="Normal9">
    <w:name w:val="Normal_9"/>
    <w:qFormat/>
    <w:rsid w:val="006E1073"/>
    <w:pPr>
      <w:spacing w:before="120"/>
      <w:jc w:val="both"/>
    </w:pPr>
    <w:rPr>
      <w:rFonts w:ascii="Arial" w:eastAsiaTheme="minorHAnsi" w:hAnsi="Arial" w:cs="Arial"/>
      <w:color w:val="000000" w:themeColor="text1"/>
    </w:rPr>
  </w:style>
  <w:style w:type="character" w:customStyle="1" w:styleId="FooterChar8">
    <w:name w:val="Footer Char_8"/>
    <w:basedOn w:val="DefaultParagraphFont"/>
    <w:link w:val="Footer8"/>
    <w:uiPriority w:val="99"/>
    <w:rsid w:val="009425BB"/>
  </w:style>
  <w:style w:type="paragraph" w:customStyle="1" w:styleId="HeadingsMPSA4">
    <w:name w:val="Headings MPSA_4"/>
    <w:basedOn w:val="ListParagraph6"/>
    <w:link w:val="HeadingsMPSAChar4"/>
    <w:qFormat/>
    <w:rsid w:val="006E1073"/>
    <w:pPr>
      <w:keepNext/>
      <w:spacing w:before="60" w:line="216" w:lineRule="auto"/>
      <w:ind w:left="0"/>
      <w:contextualSpacing w:val="0"/>
      <w:jc w:val="left"/>
    </w:pPr>
    <w:rPr>
      <w:b/>
      <w:bCs/>
      <w:i/>
      <w:iCs/>
      <w:sz w:val="24"/>
      <w:szCs w:val="26"/>
    </w:rPr>
  </w:style>
  <w:style w:type="paragraph" w:customStyle="1" w:styleId="ListParagraph6">
    <w:name w:val="List Paragraph_6"/>
    <w:basedOn w:val="Normal9"/>
    <w:link w:val="ListParagraphChar6"/>
    <w:uiPriority w:val="34"/>
    <w:qFormat/>
    <w:rsid w:val="006E1073"/>
    <w:pPr>
      <w:ind w:left="720"/>
      <w:contextualSpacing/>
    </w:pPr>
  </w:style>
  <w:style w:type="character" w:customStyle="1" w:styleId="ListParagraphChar6">
    <w:name w:val="List Paragraph Char_6"/>
    <w:basedOn w:val="DefaultParagraphFont"/>
    <w:link w:val="ListParagraph6"/>
    <w:uiPriority w:val="34"/>
    <w:rsid w:val="006D3F08"/>
    <w:rPr>
      <w:rFonts w:ascii="Arial" w:eastAsia="SimSun" w:hAnsi="Arial" w:cs="Arial"/>
      <w:color w:val="000000" w:themeColor="text1"/>
      <w:sz w:val="20"/>
      <w:szCs w:val="20"/>
    </w:rPr>
  </w:style>
  <w:style w:type="character" w:customStyle="1" w:styleId="HeadingsMPSAChar4">
    <w:name w:val="Headings MPSA Char_4"/>
    <w:basedOn w:val="DefaultParagraphFont"/>
    <w:link w:val="HeadingsMPSA4"/>
    <w:rsid w:val="006E1073"/>
    <w:rPr>
      <w:rFonts w:ascii="Arial" w:eastAsia="SimSun" w:hAnsi="Arial" w:cs="Arial"/>
      <w:b/>
      <w:bCs/>
      <w:i/>
      <w:iCs/>
      <w:color w:val="000000" w:themeColor="text1"/>
      <w:sz w:val="24"/>
      <w:szCs w:val="26"/>
    </w:rPr>
  </w:style>
  <w:style w:type="paragraph" w:customStyle="1" w:styleId="Footer9">
    <w:name w:val="Footer_9"/>
    <w:basedOn w:val="Normal10"/>
    <w:link w:val="FooterChar9"/>
    <w:uiPriority w:val="99"/>
    <w:unhideWhenUsed/>
    <w:rsid w:val="009425BB"/>
    <w:pPr>
      <w:tabs>
        <w:tab w:val="center" w:pos="4680"/>
        <w:tab w:val="right" w:pos="9360"/>
      </w:tabs>
    </w:pPr>
  </w:style>
  <w:style w:type="paragraph" w:customStyle="1" w:styleId="Normal10">
    <w:name w:val="Normal_10"/>
    <w:qFormat/>
    <w:rsid w:val="006E1073"/>
    <w:pPr>
      <w:spacing w:before="120"/>
      <w:jc w:val="both"/>
    </w:pPr>
    <w:rPr>
      <w:rFonts w:ascii="Arial" w:eastAsiaTheme="minorHAnsi" w:hAnsi="Arial" w:cs="Arial"/>
      <w:color w:val="000000" w:themeColor="text1"/>
    </w:rPr>
  </w:style>
  <w:style w:type="character" w:customStyle="1" w:styleId="FooterChar9">
    <w:name w:val="Footer Char_9"/>
    <w:basedOn w:val="DefaultParagraphFont"/>
    <w:link w:val="Footer9"/>
    <w:uiPriority w:val="99"/>
    <w:rsid w:val="009425BB"/>
  </w:style>
  <w:style w:type="paragraph" w:customStyle="1" w:styleId="mainbullet1">
    <w:name w:val="main bullet_1"/>
    <w:basedOn w:val="ListParagraph7"/>
    <w:link w:val="mainbulletChar1"/>
    <w:qFormat/>
    <w:rsid w:val="006149A7"/>
    <w:pPr>
      <w:spacing w:before="60" w:line="216" w:lineRule="auto"/>
      <w:ind w:left="0"/>
      <w:contextualSpacing w:val="0"/>
      <w:jc w:val="left"/>
    </w:pPr>
    <w:rPr>
      <w:bCs/>
    </w:rPr>
  </w:style>
  <w:style w:type="paragraph" w:customStyle="1" w:styleId="ListParagraph7">
    <w:name w:val="List Paragraph_7"/>
    <w:basedOn w:val="Normal10"/>
    <w:link w:val="ListParagraphChar7"/>
    <w:uiPriority w:val="34"/>
    <w:qFormat/>
    <w:rsid w:val="006E1073"/>
    <w:pPr>
      <w:ind w:left="720"/>
      <w:contextualSpacing/>
    </w:pPr>
  </w:style>
  <w:style w:type="character" w:customStyle="1" w:styleId="ListParagraphChar7">
    <w:name w:val="List Paragraph Char_7"/>
    <w:basedOn w:val="DefaultParagraphFont"/>
    <w:link w:val="ListParagraph7"/>
    <w:uiPriority w:val="34"/>
    <w:rsid w:val="006D3F08"/>
    <w:rPr>
      <w:rFonts w:ascii="Arial" w:eastAsia="SimSun" w:hAnsi="Arial" w:cs="Arial"/>
      <w:color w:val="000000" w:themeColor="text1"/>
      <w:sz w:val="20"/>
      <w:szCs w:val="20"/>
    </w:rPr>
  </w:style>
  <w:style w:type="character" w:customStyle="1" w:styleId="mainbulletChar1">
    <w:name w:val="main bullet Char_1"/>
    <w:basedOn w:val="ListParagraphChar7"/>
    <w:link w:val="mainbullet1"/>
    <w:rsid w:val="006149A7"/>
    <w:rPr>
      <w:rFonts w:ascii="Arial" w:eastAsia="SimSun" w:hAnsi="Arial" w:cs="Arial"/>
      <w:bCs/>
      <w:color w:val="000000" w:themeColor="text1"/>
      <w:sz w:val="20"/>
      <w:szCs w:val="20"/>
    </w:rPr>
  </w:style>
  <w:style w:type="paragraph" w:customStyle="1" w:styleId="HeadingsMPSA5">
    <w:name w:val="Headings MPSA_5"/>
    <w:basedOn w:val="ListParagraph7"/>
    <w:link w:val="HeadingsMPSAChar5"/>
    <w:qFormat/>
    <w:rsid w:val="006E1073"/>
    <w:pPr>
      <w:keepNext/>
      <w:spacing w:before="60" w:line="216" w:lineRule="auto"/>
      <w:ind w:left="0"/>
      <w:contextualSpacing w:val="0"/>
      <w:jc w:val="left"/>
    </w:pPr>
    <w:rPr>
      <w:b/>
      <w:bCs/>
      <w:i/>
      <w:iCs/>
      <w:sz w:val="24"/>
      <w:szCs w:val="26"/>
    </w:rPr>
  </w:style>
  <w:style w:type="character" w:customStyle="1" w:styleId="HeadingsMPSAChar5">
    <w:name w:val="Headings MPSA Char_5"/>
    <w:basedOn w:val="DefaultParagraphFont"/>
    <w:link w:val="HeadingsMPSA5"/>
    <w:rsid w:val="006E1073"/>
    <w:rPr>
      <w:rFonts w:ascii="Arial" w:eastAsia="SimSun" w:hAnsi="Arial" w:cs="Arial"/>
      <w:b/>
      <w:bCs/>
      <w:i/>
      <w:iCs/>
      <w:color w:val="000000" w:themeColor="text1"/>
      <w:sz w:val="24"/>
      <w:szCs w:val="26"/>
    </w:rPr>
  </w:style>
  <w:style w:type="paragraph" w:customStyle="1" w:styleId="Footer10">
    <w:name w:val="Footer_10"/>
    <w:basedOn w:val="Normal11"/>
    <w:link w:val="FooterChar10"/>
    <w:uiPriority w:val="99"/>
    <w:unhideWhenUsed/>
    <w:rsid w:val="009425BB"/>
    <w:pPr>
      <w:tabs>
        <w:tab w:val="center" w:pos="4680"/>
        <w:tab w:val="right" w:pos="9360"/>
      </w:tabs>
    </w:pPr>
  </w:style>
  <w:style w:type="paragraph" w:customStyle="1" w:styleId="Normal11">
    <w:name w:val="Normal_11"/>
    <w:qFormat/>
    <w:rsid w:val="006E1073"/>
    <w:pPr>
      <w:spacing w:before="120"/>
      <w:jc w:val="both"/>
    </w:pPr>
    <w:rPr>
      <w:rFonts w:ascii="Arial" w:eastAsiaTheme="minorHAnsi" w:hAnsi="Arial" w:cs="Arial"/>
      <w:color w:val="000000" w:themeColor="text1"/>
    </w:rPr>
  </w:style>
  <w:style w:type="character" w:customStyle="1" w:styleId="FooterChar10">
    <w:name w:val="Footer Char_10"/>
    <w:basedOn w:val="DefaultParagraphFont"/>
    <w:link w:val="Footer10"/>
    <w:uiPriority w:val="99"/>
    <w:rsid w:val="009425BB"/>
  </w:style>
  <w:style w:type="paragraph" w:customStyle="1" w:styleId="HeadingsMPSA6">
    <w:name w:val="Headings MPSA_6"/>
    <w:basedOn w:val="ListParagraph8"/>
    <w:link w:val="HeadingsMPSAChar6"/>
    <w:qFormat/>
    <w:rsid w:val="006E1073"/>
    <w:pPr>
      <w:keepNext/>
      <w:spacing w:before="60" w:line="216" w:lineRule="auto"/>
      <w:ind w:left="0"/>
      <w:contextualSpacing w:val="0"/>
      <w:jc w:val="left"/>
    </w:pPr>
    <w:rPr>
      <w:b/>
      <w:bCs/>
      <w:i/>
      <w:iCs/>
      <w:sz w:val="24"/>
      <w:szCs w:val="26"/>
    </w:rPr>
  </w:style>
  <w:style w:type="paragraph" w:customStyle="1" w:styleId="ListParagraph8">
    <w:name w:val="List Paragraph_8"/>
    <w:basedOn w:val="Normal11"/>
    <w:link w:val="ListParagraphChar8"/>
    <w:uiPriority w:val="34"/>
    <w:qFormat/>
    <w:rsid w:val="006E1073"/>
    <w:pPr>
      <w:ind w:left="720"/>
      <w:contextualSpacing/>
    </w:pPr>
  </w:style>
  <w:style w:type="character" w:customStyle="1" w:styleId="ListParagraphChar8">
    <w:name w:val="List Paragraph Char_8"/>
    <w:basedOn w:val="DefaultParagraphFont"/>
    <w:link w:val="ListParagraph8"/>
    <w:uiPriority w:val="34"/>
    <w:rsid w:val="006D3F08"/>
    <w:rPr>
      <w:rFonts w:ascii="Arial" w:eastAsia="SimSun" w:hAnsi="Arial" w:cs="Arial"/>
      <w:color w:val="000000" w:themeColor="text1"/>
      <w:sz w:val="20"/>
      <w:szCs w:val="20"/>
    </w:rPr>
  </w:style>
  <w:style w:type="character" w:customStyle="1" w:styleId="HeadingsMPSAChar6">
    <w:name w:val="Headings MPSA Char_6"/>
    <w:basedOn w:val="DefaultParagraphFont"/>
    <w:link w:val="HeadingsMPSA6"/>
    <w:rsid w:val="006E1073"/>
    <w:rPr>
      <w:rFonts w:ascii="Arial" w:eastAsia="SimSun" w:hAnsi="Arial" w:cs="Arial"/>
      <w:b/>
      <w:bCs/>
      <w:i/>
      <w:iCs/>
      <w:color w:val="000000" w:themeColor="text1"/>
      <w:sz w:val="24"/>
      <w:szCs w:val="26"/>
    </w:rPr>
  </w:style>
  <w:style w:type="paragraph" w:customStyle="1" w:styleId="Footer11">
    <w:name w:val="Footer_11"/>
    <w:basedOn w:val="Normal12"/>
    <w:link w:val="FooterChar11"/>
    <w:uiPriority w:val="99"/>
    <w:unhideWhenUsed/>
    <w:rsid w:val="009425BB"/>
    <w:pPr>
      <w:tabs>
        <w:tab w:val="center" w:pos="4680"/>
        <w:tab w:val="right" w:pos="9360"/>
      </w:tabs>
    </w:pPr>
  </w:style>
  <w:style w:type="paragraph" w:customStyle="1" w:styleId="Normal12">
    <w:name w:val="Normal_12"/>
    <w:qFormat/>
    <w:rsid w:val="006E1073"/>
    <w:pPr>
      <w:spacing w:before="120"/>
      <w:jc w:val="both"/>
    </w:pPr>
    <w:rPr>
      <w:rFonts w:ascii="Arial" w:eastAsiaTheme="minorHAnsi" w:hAnsi="Arial" w:cs="Arial"/>
      <w:color w:val="000000" w:themeColor="text1"/>
    </w:rPr>
  </w:style>
  <w:style w:type="character" w:customStyle="1" w:styleId="FooterChar11">
    <w:name w:val="Footer Char_11"/>
    <w:basedOn w:val="DefaultParagraphFont"/>
    <w:link w:val="Footer11"/>
    <w:uiPriority w:val="99"/>
    <w:rsid w:val="009425BB"/>
  </w:style>
  <w:style w:type="paragraph" w:customStyle="1" w:styleId="HeadingsMPSA7">
    <w:name w:val="Headings MPSA_7"/>
    <w:basedOn w:val="ListParagraph9"/>
    <w:link w:val="HeadingsMPSAChar7"/>
    <w:qFormat/>
    <w:rsid w:val="006E1073"/>
    <w:pPr>
      <w:keepNext/>
      <w:spacing w:before="60" w:line="216" w:lineRule="auto"/>
      <w:ind w:left="0"/>
      <w:contextualSpacing w:val="0"/>
      <w:jc w:val="left"/>
    </w:pPr>
    <w:rPr>
      <w:b/>
      <w:bCs/>
      <w:i/>
      <w:iCs/>
      <w:sz w:val="24"/>
      <w:szCs w:val="26"/>
    </w:rPr>
  </w:style>
  <w:style w:type="paragraph" w:customStyle="1" w:styleId="ListParagraph9">
    <w:name w:val="List Paragraph_9"/>
    <w:basedOn w:val="Normal12"/>
    <w:link w:val="ListParagraphChar9"/>
    <w:uiPriority w:val="34"/>
    <w:qFormat/>
    <w:rsid w:val="006E1073"/>
    <w:pPr>
      <w:ind w:left="720"/>
      <w:contextualSpacing/>
    </w:pPr>
  </w:style>
  <w:style w:type="character" w:customStyle="1" w:styleId="ListParagraphChar9">
    <w:name w:val="List Paragraph Char_9"/>
    <w:basedOn w:val="DefaultParagraphFont"/>
    <w:link w:val="ListParagraph9"/>
    <w:uiPriority w:val="34"/>
    <w:rsid w:val="006D3F08"/>
    <w:rPr>
      <w:rFonts w:ascii="Arial" w:eastAsia="SimSun" w:hAnsi="Arial" w:cs="Arial"/>
      <w:color w:val="000000" w:themeColor="text1"/>
      <w:sz w:val="20"/>
      <w:szCs w:val="20"/>
    </w:rPr>
  </w:style>
  <w:style w:type="character" w:customStyle="1" w:styleId="HeadingsMPSAChar7">
    <w:name w:val="Headings MPSA Char_7"/>
    <w:basedOn w:val="DefaultParagraphFont"/>
    <w:link w:val="HeadingsMPSA7"/>
    <w:rsid w:val="006E1073"/>
    <w:rPr>
      <w:rFonts w:ascii="Arial" w:eastAsia="SimSun" w:hAnsi="Arial" w:cs="Arial"/>
      <w:b/>
      <w:bCs/>
      <w:i/>
      <w:iCs/>
      <w:color w:val="000000" w:themeColor="text1"/>
      <w:sz w:val="24"/>
      <w:szCs w:val="26"/>
    </w:rPr>
  </w:style>
  <w:style w:type="paragraph" w:customStyle="1" w:styleId="Footer12">
    <w:name w:val="Footer_12"/>
    <w:basedOn w:val="Normal13"/>
    <w:link w:val="FooterChar12"/>
    <w:uiPriority w:val="99"/>
    <w:unhideWhenUsed/>
    <w:rsid w:val="009425BB"/>
    <w:pPr>
      <w:tabs>
        <w:tab w:val="center" w:pos="4680"/>
        <w:tab w:val="right" w:pos="9360"/>
      </w:tabs>
    </w:pPr>
  </w:style>
  <w:style w:type="paragraph" w:customStyle="1" w:styleId="Normal13">
    <w:name w:val="Normal_13"/>
    <w:qFormat/>
    <w:rsid w:val="006E1073"/>
    <w:pPr>
      <w:spacing w:before="120"/>
      <w:jc w:val="both"/>
    </w:pPr>
    <w:rPr>
      <w:rFonts w:ascii="Arial" w:eastAsiaTheme="minorHAnsi" w:hAnsi="Arial" w:cs="Arial"/>
      <w:color w:val="000000" w:themeColor="text1"/>
    </w:rPr>
  </w:style>
  <w:style w:type="character" w:customStyle="1" w:styleId="FooterChar12">
    <w:name w:val="Footer Char_12"/>
    <w:basedOn w:val="DefaultParagraphFont"/>
    <w:link w:val="Footer12"/>
    <w:uiPriority w:val="99"/>
    <w:rsid w:val="009425BB"/>
  </w:style>
  <w:style w:type="paragraph" w:customStyle="1" w:styleId="HeadingsMPSA8">
    <w:name w:val="Headings MPSA_8"/>
    <w:basedOn w:val="ListParagraph10"/>
    <w:link w:val="HeadingsMPSAChar8"/>
    <w:qFormat/>
    <w:rsid w:val="006E1073"/>
    <w:pPr>
      <w:keepNext/>
      <w:spacing w:before="60" w:line="216" w:lineRule="auto"/>
      <w:ind w:left="0"/>
      <w:contextualSpacing w:val="0"/>
      <w:jc w:val="left"/>
    </w:pPr>
    <w:rPr>
      <w:b/>
      <w:bCs/>
      <w:i/>
      <w:iCs/>
      <w:sz w:val="24"/>
      <w:szCs w:val="26"/>
    </w:rPr>
  </w:style>
  <w:style w:type="paragraph" w:customStyle="1" w:styleId="ListParagraph10">
    <w:name w:val="List Paragraph_10"/>
    <w:basedOn w:val="Normal13"/>
    <w:link w:val="ListParagraphChar10"/>
    <w:uiPriority w:val="34"/>
    <w:qFormat/>
    <w:rsid w:val="006E1073"/>
    <w:pPr>
      <w:ind w:left="720"/>
      <w:contextualSpacing/>
    </w:pPr>
  </w:style>
  <w:style w:type="character" w:customStyle="1" w:styleId="ListParagraphChar10">
    <w:name w:val="List Paragraph Char_10"/>
    <w:basedOn w:val="DefaultParagraphFont"/>
    <w:link w:val="ListParagraph10"/>
    <w:uiPriority w:val="34"/>
    <w:rsid w:val="006D3F08"/>
    <w:rPr>
      <w:rFonts w:ascii="Arial" w:eastAsia="SimSun" w:hAnsi="Arial" w:cs="Arial"/>
      <w:color w:val="000000" w:themeColor="text1"/>
      <w:sz w:val="20"/>
      <w:szCs w:val="20"/>
    </w:rPr>
  </w:style>
  <w:style w:type="character" w:customStyle="1" w:styleId="HeadingsMPSAChar8">
    <w:name w:val="Headings MPSA Char_8"/>
    <w:basedOn w:val="DefaultParagraphFont"/>
    <w:link w:val="HeadingsMPSA8"/>
    <w:rsid w:val="006E1073"/>
    <w:rPr>
      <w:rFonts w:ascii="Arial" w:eastAsia="SimSun" w:hAnsi="Arial" w:cs="Arial"/>
      <w:b/>
      <w:bCs/>
      <w:i/>
      <w:iCs/>
      <w:color w:val="000000" w:themeColor="text1"/>
      <w:sz w:val="24"/>
      <w:szCs w:val="26"/>
    </w:rPr>
  </w:style>
  <w:style w:type="paragraph" w:customStyle="1" w:styleId="startingparagraph">
    <w:name w:val="starting paragraph"/>
    <w:basedOn w:val="ListParagraph10"/>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10"/>
    <w:link w:val="startingparagraph"/>
    <w:rsid w:val="00DF34A8"/>
    <w:rPr>
      <w:rFonts w:ascii="Arial" w:eastAsia="SimSun" w:hAnsi="Arial" w:cs="Arial"/>
      <w:color w:val="000000" w:themeColor="text1"/>
      <w:sz w:val="20"/>
      <w:szCs w:val="20"/>
    </w:rPr>
  </w:style>
  <w:style w:type="character" w:styleId="Hyperlink">
    <w:name w:val="Hyperlink"/>
    <w:unhideWhenUsed/>
    <w:rsid w:val="00DF34A8"/>
    <w:rPr>
      <w:rFonts w:ascii="Arial" w:eastAsiaTheme="minorHAnsi" w:hAnsi="Arial" w:cs="Arial"/>
      <w:color w:val="0000FF"/>
      <w:u w:val="single"/>
    </w:rPr>
  </w:style>
  <w:style w:type="paragraph" w:customStyle="1" w:styleId="ProductList-Body">
    <w:name w:val="Product List - Body"/>
    <w:basedOn w:val="Normal13"/>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paragraph" w:styleId="Header">
    <w:name w:val="header"/>
    <w:basedOn w:val="Normal"/>
    <w:link w:val="HeaderChar"/>
    <w:unhideWhenUsed/>
    <w:rsid w:val="00364717"/>
    <w:pPr>
      <w:tabs>
        <w:tab w:val="center" w:pos="4680"/>
        <w:tab w:val="right" w:pos="9360"/>
      </w:tabs>
    </w:pPr>
  </w:style>
  <w:style w:type="character" w:customStyle="1" w:styleId="HeaderChar">
    <w:name w:val="Header Char"/>
    <w:basedOn w:val="DefaultParagraphFont"/>
    <w:link w:val="Header"/>
    <w:rsid w:val="00364717"/>
    <w:rPr>
      <w:sz w:val="24"/>
      <w:szCs w:val="24"/>
    </w:rPr>
  </w:style>
  <w:style w:type="paragraph" w:styleId="BalloonText">
    <w:name w:val="Balloon Text"/>
    <w:basedOn w:val="Normal"/>
    <w:link w:val="BalloonTextChar"/>
    <w:rsid w:val="00715FD1"/>
    <w:rPr>
      <w:rFonts w:ascii="Segoe UI" w:eastAsia="SimSun" w:hAnsi="Segoe UI" w:cs="Segoe UI"/>
      <w:sz w:val="18"/>
      <w:szCs w:val="18"/>
    </w:rPr>
  </w:style>
  <w:style w:type="character" w:customStyle="1" w:styleId="BalloonTextChar">
    <w:name w:val="Balloon Text Char"/>
    <w:basedOn w:val="DefaultParagraphFont"/>
    <w:link w:val="BalloonText"/>
    <w:rsid w:val="00715FD1"/>
    <w:rPr>
      <w:rFonts w:ascii="Segoe UI" w:eastAsia="SimSu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C024CC"/>
  </w:style>
  <w:style w:type="paragraph" w:styleId="CommentSubject">
    <w:name w:val="annotation subject"/>
    <w:basedOn w:val="CommentText"/>
    <w:next w:val="CommentText"/>
    <w:link w:val="CommentSubjectChar"/>
    <w:semiHidden/>
    <w:unhideWhenUsed/>
    <w:rsid w:val="00C024CC"/>
    <w:rPr>
      <w:b/>
      <w:bCs/>
    </w:rPr>
  </w:style>
  <w:style w:type="character" w:customStyle="1" w:styleId="CommentSubjectChar">
    <w:name w:val="Comment Subject Char"/>
    <w:basedOn w:val="CommentTextChar"/>
    <w:link w:val="CommentSubject"/>
    <w:semiHidden/>
    <w:rsid w:val="00C024CC"/>
    <w:rPr>
      <w:b/>
      <w:bCs/>
    </w:rPr>
  </w:style>
  <w:style w:type="character" w:customStyle="1" w:styleId="Heading1Char">
    <w:name w:val="Heading 1 Char"/>
    <w:basedOn w:val="DefaultParagraphFont"/>
    <w:link w:val="Heading1"/>
    <w:uiPriority w:val="9"/>
    <w:rsid w:val="004A34EC"/>
    <w:rPr>
      <w:rFonts w:ascii="Arial" w:eastAsia="SimSun" w:hAnsi="Arial" w:cs="Arial"/>
      <w:b/>
      <w:bCs/>
      <w:i/>
      <w:color w:val="000000" w:themeColor="text1"/>
      <w:sz w:val="26"/>
      <w:szCs w:val="26"/>
      <w:lang w:eastAsia="zh-CN"/>
    </w:rPr>
  </w:style>
  <w:style w:type="character" w:customStyle="1" w:styleId="apple-converted-space">
    <w:name w:val="apple-converted-space"/>
    <w:basedOn w:val="DefaultParagraphFont"/>
    <w:rsid w:val="009D61CB"/>
  </w:style>
  <w:style w:type="paragraph" w:styleId="Revision">
    <w:name w:val="Revision"/>
    <w:hidden/>
    <w:uiPriority w:val="99"/>
    <w:semiHidden/>
    <w:rsid w:val="009D3B9D"/>
    <w:rPr>
      <w:sz w:val="24"/>
      <w:szCs w:val="24"/>
    </w:rPr>
  </w:style>
  <w:style w:type="paragraph" w:customStyle="1" w:styleId="ProductList-SubSubSectionHeading">
    <w:name w:val="Product List - SubSubSection Heading"/>
    <w:basedOn w:val="ProductList-Body"/>
    <w:link w:val="ProductList-SubSubSectionHeadingChar"/>
    <w:qFormat/>
    <w:rsid w:val="00092433"/>
    <w:rPr>
      <w:rFonts w:eastAsia="SimSun"/>
      <w:b/>
      <w:color w:val="00188F"/>
    </w:rPr>
  </w:style>
  <w:style w:type="character" w:customStyle="1" w:styleId="ProductList-SubSubSectionHeadingChar">
    <w:name w:val="Product List - SubSubSection Heading Char"/>
    <w:basedOn w:val="ProductList-BodyChar"/>
    <w:link w:val="ProductList-SubSubSectionHeading"/>
    <w:rsid w:val="00092433"/>
    <w:rPr>
      <w:rFonts w:asciiTheme="minorHAnsi" w:eastAsia="SimSun" w:hAnsiTheme="minorHAnsi" w:cstheme="minorBidi"/>
      <w:b/>
      <w:color w:val="00188F"/>
      <w:sz w:val="18"/>
      <w:szCs w:val="22"/>
    </w:rPr>
  </w:style>
  <w:style w:type="character" w:styleId="PageNumber">
    <w:name w:val="page number"/>
    <w:basedOn w:val="DefaultParagraphFont"/>
    <w:uiPriority w:val="99"/>
    <w:rsid w:val="00D934B6"/>
    <w:rPr>
      <w:rFonts w:ascii="Calibri" w:eastAsia="SimSun" w:hAnsi="Calibri"/>
      <w:spacing w:val="0"/>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7859">
      <w:bodyDiv w:val="1"/>
      <w:marLeft w:val="0"/>
      <w:marRight w:val="0"/>
      <w:marTop w:val="0"/>
      <w:marBottom w:val="0"/>
      <w:divBdr>
        <w:top w:val="none" w:sz="0" w:space="0" w:color="auto"/>
        <w:left w:val="none" w:sz="0" w:space="0" w:color="auto"/>
        <w:bottom w:val="none" w:sz="0" w:space="0" w:color="auto"/>
        <w:right w:val="none" w:sz="0" w:space="0" w:color="auto"/>
      </w:divBdr>
      <w:divsChild>
        <w:div w:id="1471824537">
          <w:blockQuote w:val="1"/>
          <w:marLeft w:val="0"/>
          <w:marRight w:val="0"/>
          <w:marTop w:val="0"/>
          <w:marBottom w:val="0"/>
          <w:divBdr>
            <w:top w:val="none" w:sz="0" w:space="0" w:color="auto"/>
            <w:left w:val="none" w:sz="0" w:space="0" w:color="auto"/>
            <w:bottom w:val="none" w:sz="0" w:space="0" w:color="auto"/>
            <w:right w:val="none" w:sz="0" w:space="0" w:color="auto"/>
          </w:divBdr>
          <w:divsChild>
            <w:div w:id="1707829027">
              <w:marLeft w:val="0"/>
              <w:marRight w:val="0"/>
              <w:marTop w:val="0"/>
              <w:marBottom w:val="0"/>
              <w:divBdr>
                <w:top w:val="none" w:sz="0" w:space="0" w:color="auto"/>
                <w:left w:val="none" w:sz="0" w:space="0" w:color="auto"/>
                <w:bottom w:val="none" w:sz="0" w:space="0" w:color="auto"/>
                <w:right w:val="none" w:sz="0" w:space="0" w:color="auto"/>
              </w:divBdr>
              <w:divsChild>
                <w:div w:id="1631937449">
                  <w:marLeft w:val="0"/>
                  <w:marRight w:val="0"/>
                  <w:marTop w:val="0"/>
                  <w:marBottom w:val="0"/>
                  <w:divBdr>
                    <w:top w:val="none" w:sz="0" w:space="0" w:color="auto"/>
                    <w:left w:val="none" w:sz="0" w:space="0" w:color="auto"/>
                    <w:bottom w:val="none" w:sz="0" w:space="0" w:color="auto"/>
                    <w:right w:val="none" w:sz="0" w:space="0" w:color="auto"/>
                  </w:divBdr>
                  <w:divsChild>
                    <w:div w:id="16956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8417">
      <w:bodyDiv w:val="1"/>
      <w:marLeft w:val="0"/>
      <w:marRight w:val="0"/>
      <w:marTop w:val="0"/>
      <w:marBottom w:val="0"/>
      <w:divBdr>
        <w:top w:val="none" w:sz="0" w:space="0" w:color="auto"/>
        <w:left w:val="none" w:sz="0" w:space="0" w:color="auto"/>
        <w:bottom w:val="none" w:sz="0" w:space="0" w:color="auto"/>
        <w:right w:val="none" w:sz="0" w:space="0" w:color="auto"/>
      </w:divBdr>
    </w:div>
    <w:div w:id="158812559">
      <w:bodyDiv w:val="1"/>
      <w:marLeft w:val="0"/>
      <w:marRight w:val="0"/>
      <w:marTop w:val="0"/>
      <w:marBottom w:val="0"/>
      <w:divBdr>
        <w:top w:val="none" w:sz="0" w:space="0" w:color="auto"/>
        <w:left w:val="none" w:sz="0" w:space="0" w:color="auto"/>
        <w:bottom w:val="none" w:sz="0" w:space="0" w:color="auto"/>
        <w:right w:val="none" w:sz="0" w:space="0" w:color="auto"/>
      </w:divBdr>
    </w:div>
    <w:div w:id="199511979">
      <w:bodyDiv w:val="1"/>
      <w:marLeft w:val="0"/>
      <w:marRight w:val="0"/>
      <w:marTop w:val="0"/>
      <w:marBottom w:val="0"/>
      <w:divBdr>
        <w:top w:val="none" w:sz="0" w:space="0" w:color="auto"/>
        <w:left w:val="none" w:sz="0" w:space="0" w:color="auto"/>
        <w:bottom w:val="none" w:sz="0" w:space="0" w:color="auto"/>
        <w:right w:val="none" w:sz="0" w:space="0" w:color="auto"/>
      </w:divBdr>
      <w:divsChild>
        <w:div w:id="477722329">
          <w:blockQuote w:val="1"/>
          <w:marLeft w:val="0"/>
          <w:marRight w:val="0"/>
          <w:marTop w:val="0"/>
          <w:marBottom w:val="0"/>
          <w:divBdr>
            <w:top w:val="none" w:sz="0" w:space="0" w:color="auto"/>
            <w:left w:val="none" w:sz="0" w:space="0" w:color="auto"/>
            <w:bottom w:val="none" w:sz="0" w:space="0" w:color="auto"/>
            <w:right w:val="none" w:sz="0" w:space="0" w:color="auto"/>
          </w:divBdr>
          <w:divsChild>
            <w:div w:id="1396734205">
              <w:marLeft w:val="0"/>
              <w:marRight w:val="0"/>
              <w:marTop w:val="0"/>
              <w:marBottom w:val="0"/>
              <w:divBdr>
                <w:top w:val="none" w:sz="0" w:space="0" w:color="auto"/>
                <w:left w:val="none" w:sz="0" w:space="0" w:color="auto"/>
                <w:bottom w:val="none" w:sz="0" w:space="0" w:color="auto"/>
                <w:right w:val="none" w:sz="0" w:space="0" w:color="auto"/>
              </w:divBdr>
              <w:divsChild>
                <w:div w:id="788933487">
                  <w:marLeft w:val="0"/>
                  <w:marRight w:val="0"/>
                  <w:marTop w:val="0"/>
                  <w:marBottom w:val="0"/>
                  <w:divBdr>
                    <w:top w:val="none" w:sz="0" w:space="0" w:color="auto"/>
                    <w:left w:val="none" w:sz="0" w:space="0" w:color="auto"/>
                    <w:bottom w:val="none" w:sz="0" w:space="0" w:color="auto"/>
                    <w:right w:val="none" w:sz="0" w:space="0" w:color="auto"/>
                  </w:divBdr>
                  <w:divsChild>
                    <w:div w:id="3609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842441">
      <w:bodyDiv w:val="1"/>
      <w:marLeft w:val="0"/>
      <w:marRight w:val="0"/>
      <w:marTop w:val="0"/>
      <w:marBottom w:val="0"/>
      <w:divBdr>
        <w:top w:val="none" w:sz="0" w:space="0" w:color="auto"/>
        <w:left w:val="none" w:sz="0" w:space="0" w:color="auto"/>
        <w:bottom w:val="none" w:sz="0" w:space="0" w:color="auto"/>
        <w:right w:val="none" w:sz="0" w:space="0" w:color="auto"/>
      </w:divBdr>
    </w:div>
    <w:div w:id="766772217">
      <w:bodyDiv w:val="1"/>
      <w:marLeft w:val="0"/>
      <w:marRight w:val="0"/>
      <w:marTop w:val="0"/>
      <w:marBottom w:val="0"/>
      <w:divBdr>
        <w:top w:val="none" w:sz="0" w:space="0" w:color="auto"/>
        <w:left w:val="none" w:sz="0" w:space="0" w:color="auto"/>
        <w:bottom w:val="none" w:sz="0" w:space="0" w:color="auto"/>
        <w:right w:val="none" w:sz="0" w:space="0" w:color="auto"/>
      </w:divBdr>
      <w:divsChild>
        <w:div w:id="1048724623">
          <w:blockQuote w:val="1"/>
          <w:marLeft w:val="0"/>
          <w:marRight w:val="0"/>
          <w:marTop w:val="0"/>
          <w:marBottom w:val="0"/>
          <w:divBdr>
            <w:top w:val="none" w:sz="0" w:space="0" w:color="auto"/>
            <w:left w:val="none" w:sz="0" w:space="0" w:color="auto"/>
            <w:bottom w:val="none" w:sz="0" w:space="0" w:color="auto"/>
            <w:right w:val="none" w:sz="0" w:space="0" w:color="auto"/>
          </w:divBdr>
          <w:divsChild>
            <w:div w:id="266425525">
              <w:marLeft w:val="0"/>
              <w:marRight w:val="0"/>
              <w:marTop w:val="0"/>
              <w:marBottom w:val="0"/>
              <w:divBdr>
                <w:top w:val="none" w:sz="0" w:space="0" w:color="auto"/>
                <w:left w:val="none" w:sz="0" w:space="0" w:color="auto"/>
                <w:bottom w:val="none" w:sz="0" w:space="0" w:color="auto"/>
                <w:right w:val="none" w:sz="0" w:space="0" w:color="auto"/>
              </w:divBdr>
              <w:divsChild>
                <w:div w:id="285821010">
                  <w:marLeft w:val="0"/>
                  <w:marRight w:val="0"/>
                  <w:marTop w:val="0"/>
                  <w:marBottom w:val="0"/>
                  <w:divBdr>
                    <w:top w:val="none" w:sz="0" w:space="0" w:color="auto"/>
                    <w:left w:val="none" w:sz="0" w:space="0" w:color="auto"/>
                    <w:bottom w:val="none" w:sz="0" w:space="0" w:color="auto"/>
                    <w:right w:val="none" w:sz="0" w:space="0" w:color="auto"/>
                  </w:divBdr>
                  <w:divsChild>
                    <w:div w:id="1331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83318">
      <w:bodyDiv w:val="1"/>
      <w:marLeft w:val="0"/>
      <w:marRight w:val="0"/>
      <w:marTop w:val="0"/>
      <w:marBottom w:val="0"/>
      <w:divBdr>
        <w:top w:val="none" w:sz="0" w:space="0" w:color="auto"/>
        <w:left w:val="none" w:sz="0" w:space="0" w:color="auto"/>
        <w:bottom w:val="none" w:sz="0" w:space="0" w:color="auto"/>
        <w:right w:val="none" w:sz="0" w:space="0" w:color="auto"/>
      </w:divBdr>
      <w:divsChild>
        <w:div w:id="275217561">
          <w:blockQuote w:val="1"/>
          <w:marLeft w:val="0"/>
          <w:marRight w:val="0"/>
          <w:marTop w:val="0"/>
          <w:marBottom w:val="0"/>
          <w:divBdr>
            <w:top w:val="none" w:sz="0" w:space="0" w:color="auto"/>
            <w:left w:val="none" w:sz="0" w:space="0" w:color="auto"/>
            <w:bottom w:val="none" w:sz="0" w:space="0" w:color="auto"/>
            <w:right w:val="none" w:sz="0" w:space="0" w:color="auto"/>
          </w:divBdr>
          <w:divsChild>
            <w:div w:id="428738581">
              <w:marLeft w:val="0"/>
              <w:marRight w:val="0"/>
              <w:marTop w:val="0"/>
              <w:marBottom w:val="0"/>
              <w:divBdr>
                <w:top w:val="none" w:sz="0" w:space="0" w:color="auto"/>
                <w:left w:val="none" w:sz="0" w:space="0" w:color="auto"/>
                <w:bottom w:val="none" w:sz="0" w:space="0" w:color="auto"/>
                <w:right w:val="none" w:sz="0" w:space="0" w:color="auto"/>
              </w:divBdr>
              <w:divsChild>
                <w:div w:id="852837745">
                  <w:marLeft w:val="0"/>
                  <w:marRight w:val="0"/>
                  <w:marTop w:val="0"/>
                  <w:marBottom w:val="0"/>
                  <w:divBdr>
                    <w:top w:val="none" w:sz="0" w:space="0" w:color="auto"/>
                    <w:left w:val="none" w:sz="0" w:space="0" w:color="auto"/>
                    <w:bottom w:val="none" w:sz="0" w:space="0" w:color="auto"/>
                    <w:right w:val="none" w:sz="0" w:space="0" w:color="auto"/>
                  </w:divBdr>
                  <w:divsChild>
                    <w:div w:id="380785508">
                      <w:marLeft w:val="0"/>
                      <w:marRight w:val="0"/>
                      <w:marTop w:val="0"/>
                      <w:marBottom w:val="0"/>
                      <w:divBdr>
                        <w:top w:val="none" w:sz="0" w:space="0" w:color="auto"/>
                        <w:left w:val="none" w:sz="0" w:space="0" w:color="auto"/>
                        <w:bottom w:val="none" w:sz="0" w:space="0" w:color="auto"/>
                        <w:right w:val="none" w:sz="0" w:space="0" w:color="auto"/>
                      </w:divBdr>
                      <w:divsChild>
                        <w:div w:id="7576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701731">
      <w:bodyDiv w:val="1"/>
      <w:marLeft w:val="0"/>
      <w:marRight w:val="0"/>
      <w:marTop w:val="0"/>
      <w:marBottom w:val="0"/>
      <w:divBdr>
        <w:top w:val="none" w:sz="0" w:space="0" w:color="auto"/>
        <w:left w:val="none" w:sz="0" w:space="0" w:color="auto"/>
        <w:bottom w:val="none" w:sz="0" w:space="0" w:color="auto"/>
        <w:right w:val="none" w:sz="0" w:space="0" w:color="auto"/>
      </w:divBdr>
      <w:divsChild>
        <w:div w:id="1287741104">
          <w:blockQuote w:val="1"/>
          <w:marLeft w:val="0"/>
          <w:marRight w:val="0"/>
          <w:marTop w:val="0"/>
          <w:marBottom w:val="0"/>
          <w:divBdr>
            <w:top w:val="none" w:sz="0" w:space="0" w:color="auto"/>
            <w:left w:val="none" w:sz="0" w:space="0" w:color="auto"/>
            <w:bottom w:val="none" w:sz="0" w:space="0" w:color="auto"/>
            <w:right w:val="none" w:sz="0" w:space="0" w:color="auto"/>
          </w:divBdr>
          <w:divsChild>
            <w:div w:id="1998613130">
              <w:marLeft w:val="0"/>
              <w:marRight w:val="0"/>
              <w:marTop w:val="0"/>
              <w:marBottom w:val="0"/>
              <w:divBdr>
                <w:top w:val="none" w:sz="0" w:space="0" w:color="auto"/>
                <w:left w:val="none" w:sz="0" w:space="0" w:color="auto"/>
                <w:bottom w:val="none" w:sz="0" w:space="0" w:color="auto"/>
                <w:right w:val="none" w:sz="0" w:space="0" w:color="auto"/>
              </w:divBdr>
              <w:divsChild>
                <w:div w:id="246309184">
                  <w:marLeft w:val="0"/>
                  <w:marRight w:val="0"/>
                  <w:marTop w:val="0"/>
                  <w:marBottom w:val="0"/>
                  <w:divBdr>
                    <w:top w:val="none" w:sz="0" w:space="0" w:color="auto"/>
                    <w:left w:val="none" w:sz="0" w:space="0" w:color="auto"/>
                    <w:bottom w:val="none" w:sz="0" w:space="0" w:color="auto"/>
                    <w:right w:val="none" w:sz="0" w:space="0" w:color="auto"/>
                  </w:divBdr>
                  <w:divsChild>
                    <w:div w:id="625357236">
                      <w:marLeft w:val="0"/>
                      <w:marRight w:val="0"/>
                      <w:marTop w:val="0"/>
                      <w:marBottom w:val="0"/>
                      <w:divBdr>
                        <w:top w:val="none" w:sz="0" w:space="0" w:color="auto"/>
                        <w:left w:val="none" w:sz="0" w:space="0" w:color="auto"/>
                        <w:bottom w:val="none" w:sz="0" w:space="0" w:color="auto"/>
                        <w:right w:val="none" w:sz="0" w:space="0" w:color="auto"/>
                      </w:divBdr>
                    </w:div>
                    <w:div w:id="17443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56056">
      <w:bodyDiv w:val="1"/>
      <w:marLeft w:val="0"/>
      <w:marRight w:val="0"/>
      <w:marTop w:val="0"/>
      <w:marBottom w:val="0"/>
      <w:divBdr>
        <w:top w:val="none" w:sz="0" w:space="0" w:color="auto"/>
        <w:left w:val="none" w:sz="0" w:space="0" w:color="auto"/>
        <w:bottom w:val="none" w:sz="0" w:space="0" w:color="auto"/>
        <w:right w:val="none" w:sz="0" w:space="0" w:color="auto"/>
      </w:divBdr>
    </w:div>
    <w:div w:id="1215897008">
      <w:bodyDiv w:val="1"/>
      <w:marLeft w:val="0"/>
      <w:marRight w:val="0"/>
      <w:marTop w:val="0"/>
      <w:marBottom w:val="0"/>
      <w:divBdr>
        <w:top w:val="none" w:sz="0" w:space="0" w:color="auto"/>
        <w:left w:val="none" w:sz="0" w:space="0" w:color="auto"/>
        <w:bottom w:val="none" w:sz="0" w:space="0" w:color="auto"/>
        <w:right w:val="none" w:sz="0" w:space="0" w:color="auto"/>
      </w:divBdr>
    </w:div>
    <w:div w:id="1543713903">
      <w:bodyDiv w:val="1"/>
      <w:marLeft w:val="0"/>
      <w:marRight w:val="0"/>
      <w:marTop w:val="0"/>
      <w:marBottom w:val="0"/>
      <w:divBdr>
        <w:top w:val="none" w:sz="0" w:space="0" w:color="auto"/>
        <w:left w:val="none" w:sz="0" w:space="0" w:color="auto"/>
        <w:bottom w:val="none" w:sz="0" w:space="0" w:color="auto"/>
        <w:right w:val="none" w:sz="0" w:space="0" w:color="auto"/>
      </w:divBdr>
      <w:divsChild>
        <w:div w:id="467163021">
          <w:blockQuote w:val="1"/>
          <w:marLeft w:val="0"/>
          <w:marRight w:val="0"/>
          <w:marTop w:val="0"/>
          <w:marBottom w:val="0"/>
          <w:divBdr>
            <w:top w:val="none" w:sz="0" w:space="0" w:color="auto"/>
            <w:left w:val="none" w:sz="0" w:space="0" w:color="auto"/>
            <w:bottom w:val="none" w:sz="0" w:space="0" w:color="auto"/>
            <w:right w:val="none" w:sz="0" w:space="0" w:color="auto"/>
          </w:divBdr>
          <w:divsChild>
            <w:div w:id="230508279">
              <w:marLeft w:val="0"/>
              <w:marRight w:val="0"/>
              <w:marTop w:val="0"/>
              <w:marBottom w:val="0"/>
              <w:divBdr>
                <w:top w:val="none" w:sz="0" w:space="0" w:color="auto"/>
                <w:left w:val="none" w:sz="0" w:space="0" w:color="auto"/>
                <w:bottom w:val="none" w:sz="0" w:space="0" w:color="auto"/>
                <w:right w:val="none" w:sz="0" w:space="0" w:color="auto"/>
              </w:divBdr>
              <w:divsChild>
                <w:div w:id="579290314">
                  <w:marLeft w:val="0"/>
                  <w:marRight w:val="0"/>
                  <w:marTop w:val="0"/>
                  <w:marBottom w:val="0"/>
                  <w:divBdr>
                    <w:top w:val="none" w:sz="0" w:space="0" w:color="auto"/>
                    <w:left w:val="none" w:sz="0" w:space="0" w:color="auto"/>
                    <w:bottom w:val="none" w:sz="0" w:space="0" w:color="auto"/>
                    <w:right w:val="none" w:sz="0" w:space="0" w:color="auto"/>
                  </w:divBdr>
                  <w:divsChild>
                    <w:div w:id="1640838361">
                      <w:marLeft w:val="0"/>
                      <w:marRight w:val="0"/>
                      <w:marTop w:val="0"/>
                      <w:marBottom w:val="0"/>
                      <w:divBdr>
                        <w:top w:val="none" w:sz="0" w:space="0" w:color="auto"/>
                        <w:left w:val="none" w:sz="0" w:space="0" w:color="auto"/>
                        <w:bottom w:val="none" w:sz="0" w:space="0" w:color="auto"/>
                        <w:right w:val="none" w:sz="0" w:space="0" w:color="auto"/>
                      </w:divBdr>
                    </w:div>
                    <w:div w:id="585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1122">
      <w:bodyDiv w:val="1"/>
      <w:marLeft w:val="0"/>
      <w:marRight w:val="0"/>
      <w:marTop w:val="0"/>
      <w:marBottom w:val="0"/>
      <w:divBdr>
        <w:top w:val="none" w:sz="0" w:space="0" w:color="auto"/>
        <w:left w:val="none" w:sz="0" w:space="0" w:color="auto"/>
        <w:bottom w:val="none" w:sz="0" w:space="0" w:color="auto"/>
        <w:right w:val="none" w:sz="0" w:space="0" w:color="auto"/>
      </w:divBdr>
    </w:div>
    <w:div w:id="1805075543">
      <w:bodyDiv w:val="1"/>
      <w:marLeft w:val="0"/>
      <w:marRight w:val="0"/>
      <w:marTop w:val="0"/>
      <w:marBottom w:val="0"/>
      <w:divBdr>
        <w:top w:val="none" w:sz="0" w:space="0" w:color="auto"/>
        <w:left w:val="none" w:sz="0" w:space="0" w:color="auto"/>
        <w:bottom w:val="none" w:sz="0" w:space="0" w:color="auto"/>
        <w:right w:val="none" w:sz="0" w:space="0" w:color="auto"/>
      </w:divBdr>
    </w:div>
    <w:div w:id="2026861757">
      <w:bodyDiv w:val="1"/>
      <w:marLeft w:val="0"/>
      <w:marRight w:val="0"/>
      <w:marTop w:val="0"/>
      <w:marBottom w:val="0"/>
      <w:divBdr>
        <w:top w:val="none" w:sz="0" w:space="0" w:color="auto"/>
        <w:left w:val="none" w:sz="0" w:space="0" w:color="auto"/>
        <w:bottom w:val="none" w:sz="0" w:space="0" w:color="auto"/>
        <w:right w:val="none" w:sz="0" w:space="0" w:color="auto"/>
      </w:divBdr>
      <w:divsChild>
        <w:div w:id="265768311">
          <w:blockQuote w:val="1"/>
          <w:marLeft w:val="0"/>
          <w:marRight w:val="0"/>
          <w:marTop w:val="0"/>
          <w:marBottom w:val="0"/>
          <w:divBdr>
            <w:top w:val="none" w:sz="0" w:space="0" w:color="auto"/>
            <w:left w:val="none" w:sz="0" w:space="0" w:color="auto"/>
            <w:bottom w:val="none" w:sz="0" w:space="0" w:color="auto"/>
            <w:right w:val="none" w:sz="0" w:space="0" w:color="auto"/>
          </w:divBdr>
          <w:divsChild>
            <w:div w:id="1561401763">
              <w:marLeft w:val="0"/>
              <w:marRight w:val="0"/>
              <w:marTop w:val="0"/>
              <w:marBottom w:val="0"/>
              <w:divBdr>
                <w:top w:val="none" w:sz="0" w:space="0" w:color="auto"/>
                <w:left w:val="none" w:sz="0" w:space="0" w:color="auto"/>
                <w:bottom w:val="none" w:sz="0" w:space="0" w:color="auto"/>
                <w:right w:val="none" w:sz="0" w:space="0" w:color="auto"/>
              </w:divBdr>
              <w:divsChild>
                <w:div w:id="514657727">
                  <w:marLeft w:val="0"/>
                  <w:marRight w:val="0"/>
                  <w:marTop w:val="0"/>
                  <w:marBottom w:val="0"/>
                  <w:divBdr>
                    <w:top w:val="none" w:sz="0" w:space="0" w:color="auto"/>
                    <w:left w:val="none" w:sz="0" w:space="0" w:color="auto"/>
                    <w:bottom w:val="none" w:sz="0" w:space="0" w:color="auto"/>
                    <w:right w:val="none" w:sz="0" w:space="0" w:color="auto"/>
                  </w:divBdr>
                  <w:divsChild>
                    <w:div w:id="19743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5687">
      <w:bodyDiv w:val="1"/>
      <w:marLeft w:val="0"/>
      <w:marRight w:val="0"/>
      <w:marTop w:val="0"/>
      <w:marBottom w:val="0"/>
      <w:divBdr>
        <w:top w:val="none" w:sz="0" w:space="0" w:color="auto"/>
        <w:left w:val="none" w:sz="0" w:space="0" w:color="auto"/>
        <w:bottom w:val="none" w:sz="0" w:space="0" w:color="auto"/>
        <w:right w:val="none" w:sz="0" w:space="0" w:color="auto"/>
      </w:divBdr>
    </w:div>
    <w:div w:id="2136873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1vbluecloud.com/ost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54CDC1F0974FBEA3C3ABF90AE24483"/>
        <w:category>
          <w:name w:val="General"/>
          <w:gallery w:val="placeholder"/>
        </w:category>
        <w:types>
          <w:type w:val="bbPlcHdr"/>
        </w:types>
        <w:behaviors>
          <w:behavior w:val="content"/>
        </w:behaviors>
        <w:guid w:val="{FCCC2CAB-E6F7-4BD0-A6E4-79B5BC2FD99B}"/>
      </w:docPartPr>
      <w:docPartBody>
        <w:p w:rsidR="00FE0598" w:rsidRDefault="00F34F91" w:rsidP="00FE0598">
          <w:pPr>
            <w:pStyle w:val="6D54CDC1F0974FBEA3C3ABF90AE24483"/>
          </w:pPr>
          <w:r w:rsidRPr="009E2307">
            <w:rPr>
              <w:rStyle w:val="PlaceholderText1"/>
            </w:rPr>
            <w:t>Click or tap here to enter text.</w:t>
          </w:r>
        </w:p>
      </w:docPartBody>
    </w:docPart>
    <w:docPart>
      <w:docPartPr>
        <w:name w:val="D694338CC15343B0AC3028856EA9173B"/>
        <w:category>
          <w:name w:val="General"/>
          <w:gallery w:val="placeholder"/>
        </w:category>
        <w:types>
          <w:type w:val="bbPlcHdr"/>
        </w:types>
        <w:behaviors>
          <w:behavior w:val="content"/>
        </w:behaviors>
        <w:guid w:val="{4DEAAFDC-0757-47B0-869E-48A8DDABDD90}"/>
      </w:docPartPr>
      <w:docPartBody>
        <w:p w:rsidR="00FE0598" w:rsidRDefault="00F34F91" w:rsidP="00FE0598">
          <w:pPr>
            <w:pStyle w:val="D694338CC15343B0AC3028856EA9173B"/>
          </w:pPr>
          <w:r w:rsidRPr="009E2307">
            <w:rPr>
              <w:rStyle w:val="PlaceholderText1"/>
            </w:rPr>
            <w:t>Click or tap here to enter text.</w:t>
          </w:r>
        </w:p>
      </w:docPartBody>
    </w:docPart>
    <w:docPart>
      <w:docPartPr>
        <w:name w:val="F684D1FBB47A4727BFEFE733213F854C"/>
        <w:category>
          <w:name w:val="General"/>
          <w:gallery w:val="placeholder"/>
        </w:category>
        <w:types>
          <w:type w:val="bbPlcHdr"/>
        </w:types>
        <w:behaviors>
          <w:behavior w:val="content"/>
        </w:behaviors>
        <w:guid w:val="{7F78F32A-E8AD-4D0F-8D34-09F24AA94EEF}"/>
      </w:docPartPr>
      <w:docPartBody>
        <w:p w:rsidR="00FE0598" w:rsidRDefault="00F34F91" w:rsidP="00FE0598">
          <w:pPr>
            <w:pStyle w:val="F684D1FBB47A4727BFEFE733213F854C"/>
          </w:pPr>
          <w:r w:rsidRPr="009E2307">
            <w:rPr>
              <w:rStyle w:val="PlaceholderText1"/>
            </w:rPr>
            <w:t>Click or tap here to enter text.</w:t>
          </w:r>
        </w:p>
      </w:docPartBody>
    </w:docPart>
    <w:docPart>
      <w:docPartPr>
        <w:name w:val="9CC2747B83494273BF64F30A7E46A081"/>
        <w:category>
          <w:name w:val="General"/>
          <w:gallery w:val="placeholder"/>
        </w:category>
        <w:types>
          <w:type w:val="bbPlcHdr"/>
        </w:types>
        <w:behaviors>
          <w:behavior w:val="content"/>
        </w:behaviors>
        <w:guid w:val="{24FB3ECD-A11F-4302-9556-604F8D2D2B7A}"/>
      </w:docPartPr>
      <w:docPartBody>
        <w:p w:rsidR="00FE0598" w:rsidRDefault="00F34F91" w:rsidP="00FE0598">
          <w:pPr>
            <w:pStyle w:val="9CC2747B83494273BF64F30A7E46A081"/>
          </w:pPr>
          <w:r w:rsidRPr="009E2307">
            <w:rPr>
              <w:rStyle w:val="PlaceholderText1"/>
            </w:rPr>
            <w:t>Click or tap here to enter text.</w:t>
          </w:r>
        </w:p>
      </w:docPartBody>
    </w:docPart>
    <w:docPart>
      <w:docPartPr>
        <w:name w:val="DBFAD94182AB42E18A4E16EF415B66CE"/>
        <w:category>
          <w:name w:val="General"/>
          <w:gallery w:val="placeholder"/>
        </w:category>
        <w:types>
          <w:type w:val="bbPlcHdr"/>
        </w:types>
        <w:behaviors>
          <w:behavior w:val="content"/>
        </w:behaviors>
        <w:guid w:val="{927787B4-6C98-4FDB-9484-43DD0DC164C4}"/>
      </w:docPartPr>
      <w:docPartBody>
        <w:p w:rsidR="00FE0598" w:rsidRDefault="00F34F91" w:rsidP="00FE0598">
          <w:pPr>
            <w:pStyle w:val="DBFAD94182AB42E18A4E16EF415B66CE"/>
          </w:pPr>
          <w:r w:rsidRPr="009E2307">
            <w:rPr>
              <w:rStyle w:val="PlaceholderText1"/>
            </w:rPr>
            <w:t>Click or tap here to enter text.</w:t>
          </w:r>
        </w:p>
      </w:docPartBody>
    </w:docPart>
    <w:docPart>
      <w:docPartPr>
        <w:name w:val="C6183B3957284AB3984C616D630CA218"/>
        <w:category>
          <w:name w:val="General"/>
          <w:gallery w:val="placeholder"/>
        </w:category>
        <w:types>
          <w:type w:val="bbPlcHdr"/>
        </w:types>
        <w:behaviors>
          <w:behavior w:val="content"/>
        </w:behaviors>
        <w:guid w:val="{2268F15F-A54D-4B79-9532-1C17EBEDE6D9}"/>
      </w:docPartPr>
      <w:docPartBody>
        <w:p w:rsidR="00FE0598" w:rsidRDefault="00F34F91" w:rsidP="00FE0598">
          <w:pPr>
            <w:pStyle w:val="C6183B3957284AB3984C616D630CA218"/>
          </w:pPr>
          <w:r w:rsidRPr="009E2307">
            <w:rPr>
              <w:rStyle w:val="PlaceholderText1"/>
            </w:rPr>
            <w:t>Click or tap here to enter text.</w:t>
          </w:r>
        </w:p>
      </w:docPartBody>
    </w:docPart>
    <w:docPart>
      <w:docPartPr>
        <w:name w:val="84B00CCDE34148FF81C9C6BE48CB621E"/>
        <w:category>
          <w:name w:val="General"/>
          <w:gallery w:val="placeholder"/>
        </w:category>
        <w:types>
          <w:type w:val="bbPlcHdr"/>
        </w:types>
        <w:behaviors>
          <w:behavior w:val="content"/>
        </w:behaviors>
        <w:guid w:val="{836FF25B-CD22-45CE-8D46-F3FDB760912E}"/>
      </w:docPartPr>
      <w:docPartBody>
        <w:p w:rsidR="00FE0598" w:rsidRDefault="00F34F91" w:rsidP="00FE0598">
          <w:pPr>
            <w:pStyle w:val="84B00CCDE34148FF81C9C6BE48CB621E"/>
          </w:pPr>
          <w:r w:rsidRPr="009E2307">
            <w:rPr>
              <w:rStyle w:val="PlaceholderText1"/>
            </w:rPr>
            <w:t>Click or tap here to enter text.</w:t>
          </w:r>
        </w:p>
      </w:docPartBody>
    </w:docPart>
    <w:docPart>
      <w:docPartPr>
        <w:name w:val="7723B64FA9C7497BBB72AE27D2F8708D"/>
        <w:category>
          <w:name w:val="General"/>
          <w:gallery w:val="placeholder"/>
        </w:category>
        <w:types>
          <w:type w:val="bbPlcHdr"/>
        </w:types>
        <w:behaviors>
          <w:behavior w:val="content"/>
        </w:behaviors>
        <w:guid w:val="{C4B00203-DA41-4A2E-A162-89B052650A4E}"/>
      </w:docPartPr>
      <w:docPartBody>
        <w:p w:rsidR="00FE0598" w:rsidRDefault="00F34F91" w:rsidP="00FE0598">
          <w:pPr>
            <w:pStyle w:val="7723B64FA9C7497BBB72AE27D2F8708D"/>
          </w:pPr>
          <w:r w:rsidRPr="009E2307">
            <w:rPr>
              <w:rStyle w:val="PlaceholderText1"/>
            </w:rPr>
            <w:t>Click or tap here to enter text.</w:t>
          </w:r>
        </w:p>
      </w:docPartBody>
    </w:docPart>
    <w:docPart>
      <w:docPartPr>
        <w:name w:val="B1929652FF9A41B8A027A5898E8EC9DA"/>
        <w:category>
          <w:name w:val="General"/>
          <w:gallery w:val="placeholder"/>
        </w:category>
        <w:types>
          <w:type w:val="bbPlcHdr"/>
        </w:types>
        <w:behaviors>
          <w:behavior w:val="content"/>
        </w:behaviors>
        <w:guid w:val="{B1FC1F79-6916-49B9-85BA-867C4F783B7A}"/>
      </w:docPartPr>
      <w:docPartBody>
        <w:p w:rsidR="00FE0598" w:rsidRDefault="00F34F91">
          <w:pPr>
            <w:pStyle w:val="B1929652FF9A41B8A027A5898E8EC9DA"/>
          </w:pPr>
          <w:r w:rsidRPr="009E2307">
            <w:rPr>
              <w:rStyle w:val="PlaceholderText1"/>
            </w:rPr>
            <w:t>Click or tap here to enter text.</w:t>
          </w:r>
        </w:p>
      </w:docPartBody>
    </w:docPart>
    <w:docPart>
      <w:docPartPr>
        <w:name w:val="C1B6D25F7D794ECB998222CCD516C56A"/>
        <w:category>
          <w:name w:val="General"/>
          <w:gallery w:val="placeholder"/>
        </w:category>
        <w:types>
          <w:type w:val="bbPlcHdr"/>
        </w:types>
        <w:behaviors>
          <w:behavior w:val="content"/>
        </w:behaviors>
        <w:guid w:val="{B7BE95A7-8459-4A4B-8DA4-021859A5EF5E}"/>
      </w:docPartPr>
      <w:docPartBody>
        <w:p w:rsidR="00FE0598" w:rsidRDefault="00F34F91" w:rsidP="00FE0598">
          <w:pPr>
            <w:pStyle w:val="C1B6D25F7D794ECB998222CCD516C56A"/>
          </w:pPr>
          <w:r w:rsidRPr="009E2307">
            <w:rPr>
              <w:rStyle w:val="PlaceholderText1"/>
            </w:rPr>
            <w:t>Click or tap here to enter text.</w:t>
          </w:r>
        </w:p>
      </w:docPartBody>
    </w:docPart>
    <w:docPart>
      <w:docPartPr>
        <w:name w:val="F78EB018BB884AB68F4F5E3E79472D7D"/>
        <w:category>
          <w:name w:val="General"/>
          <w:gallery w:val="placeholder"/>
        </w:category>
        <w:types>
          <w:type w:val="bbPlcHdr"/>
        </w:types>
        <w:behaviors>
          <w:behavior w:val="content"/>
        </w:behaviors>
        <w:guid w:val="{B890C9B0-BE92-49C7-B32D-81CF0129A0A0}"/>
      </w:docPartPr>
      <w:docPartBody>
        <w:p w:rsidR="00FE0598" w:rsidRDefault="00F34F91" w:rsidP="00FE0598">
          <w:pPr>
            <w:pStyle w:val="F78EB018BB884AB68F4F5E3E79472D7D"/>
          </w:pPr>
          <w:r w:rsidRPr="009E2307">
            <w:rPr>
              <w:rStyle w:val="PlaceholderText1"/>
            </w:rPr>
            <w:t>Click or tap here to enter text.</w:t>
          </w:r>
        </w:p>
      </w:docPartBody>
    </w:docPart>
    <w:docPart>
      <w:docPartPr>
        <w:name w:val="53B7A87F72894DFD959B28D19EB66673"/>
        <w:category>
          <w:name w:val="General"/>
          <w:gallery w:val="placeholder"/>
        </w:category>
        <w:types>
          <w:type w:val="bbPlcHdr"/>
        </w:types>
        <w:behaviors>
          <w:behavior w:val="content"/>
        </w:behaviors>
        <w:guid w:val="{52A9C446-401E-4954-BA57-F04CF341CFC0}"/>
      </w:docPartPr>
      <w:docPartBody>
        <w:p w:rsidR="00FE0598" w:rsidRDefault="00F34F91" w:rsidP="00FE0598">
          <w:pPr>
            <w:pStyle w:val="53B7A87F72894DFD959B28D19EB66673"/>
          </w:pPr>
          <w:r w:rsidRPr="009E2307">
            <w:rPr>
              <w:rStyle w:val="PlaceholderText1"/>
            </w:rPr>
            <w:t>Click or tap here to enter text.</w:t>
          </w:r>
        </w:p>
      </w:docPartBody>
    </w:docPart>
    <w:docPart>
      <w:docPartPr>
        <w:name w:val="1E5D4944DE874522871018DE48277FC7"/>
        <w:category>
          <w:name w:val="General"/>
          <w:gallery w:val="placeholder"/>
        </w:category>
        <w:types>
          <w:type w:val="bbPlcHdr"/>
        </w:types>
        <w:behaviors>
          <w:behavior w:val="content"/>
        </w:behaviors>
        <w:guid w:val="{4CB9CFC0-F2E7-42D7-829B-1FF47989A28C}"/>
      </w:docPartPr>
      <w:docPartBody>
        <w:p w:rsidR="00FE0598" w:rsidRDefault="00F34F91" w:rsidP="00FE0598">
          <w:pPr>
            <w:pStyle w:val="1E5D4944DE874522871018DE48277FC7"/>
          </w:pPr>
          <w:r w:rsidRPr="009E2307">
            <w:rPr>
              <w:rStyle w:val="PlaceholderText1"/>
            </w:rPr>
            <w:t>Click or tap here to enter text.</w:t>
          </w:r>
        </w:p>
      </w:docPartBody>
    </w:docPart>
    <w:docPart>
      <w:docPartPr>
        <w:name w:val="F0EDBE5B42D94F3EA77186A90FFE0CC9"/>
        <w:category>
          <w:name w:val="General"/>
          <w:gallery w:val="placeholder"/>
        </w:category>
        <w:types>
          <w:type w:val="bbPlcHdr"/>
        </w:types>
        <w:behaviors>
          <w:behavior w:val="content"/>
        </w:behaviors>
        <w:guid w:val="{A617249A-6485-4C5A-ABF8-31BC950B64F1}"/>
      </w:docPartPr>
      <w:docPartBody>
        <w:p w:rsidR="00FE0598" w:rsidRDefault="00F34F91" w:rsidP="00FE0598">
          <w:pPr>
            <w:pStyle w:val="F0EDBE5B42D94F3EA77186A90FFE0CC9"/>
          </w:pPr>
          <w:r w:rsidRPr="009E2307">
            <w:rPr>
              <w:rStyle w:val="PlaceholderText1"/>
            </w:rPr>
            <w:t>Click or tap here to enter text.</w:t>
          </w:r>
        </w:p>
      </w:docPartBody>
    </w:docPart>
    <w:docPart>
      <w:docPartPr>
        <w:name w:val="46D9233FAD3144219FB8F436C34C116B"/>
        <w:category>
          <w:name w:val="General"/>
          <w:gallery w:val="placeholder"/>
        </w:category>
        <w:types>
          <w:type w:val="bbPlcHdr"/>
        </w:types>
        <w:behaviors>
          <w:behavior w:val="content"/>
        </w:behaviors>
        <w:guid w:val="{95123CBA-483C-46FD-A6F6-62CE27CBBFFA}"/>
      </w:docPartPr>
      <w:docPartBody>
        <w:p w:rsidR="00FE0598" w:rsidRDefault="00F34F91" w:rsidP="00FE0598">
          <w:pPr>
            <w:pStyle w:val="46D9233FAD3144219FB8F436C34C116B"/>
          </w:pPr>
          <w:r w:rsidRPr="009E2307">
            <w:rPr>
              <w:rStyle w:val="PlaceholderText1"/>
            </w:rPr>
            <w:t>Click or tap here to enter text.</w:t>
          </w:r>
        </w:p>
      </w:docPartBody>
    </w:docPart>
    <w:docPart>
      <w:docPartPr>
        <w:name w:val="2EA96138E99D4CC389A3C3287F45E2AF"/>
        <w:category>
          <w:name w:val="General"/>
          <w:gallery w:val="placeholder"/>
        </w:category>
        <w:types>
          <w:type w:val="bbPlcHdr"/>
        </w:types>
        <w:behaviors>
          <w:behavior w:val="content"/>
        </w:behaviors>
        <w:guid w:val="{F7B7EFE9-36EE-4251-8BFD-593F26AECEC3}"/>
      </w:docPartPr>
      <w:docPartBody>
        <w:p w:rsidR="00FE0598" w:rsidRDefault="00F34F91" w:rsidP="00FE0598">
          <w:pPr>
            <w:pStyle w:val="2EA96138E99D4CC389A3C3287F45E2AF"/>
          </w:pPr>
          <w:r w:rsidRPr="009E2307">
            <w:rPr>
              <w:rStyle w:val="PlaceholderText1"/>
            </w:rPr>
            <w:t>Click or tap here to enter text.</w:t>
          </w:r>
        </w:p>
      </w:docPartBody>
    </w:docPart>
    <w:docPart>
      <w:docPartPr>
        <w:name w:val="CEB9252C0B704A7D95C1ED04FDFE9540"/>
        <w:category>
          <w:name w:val="General"/>
          <w:gallery w:val="placeholder"/>
        </w:category>
        <w:types>
          <w:type w:val="bbPlcHdr"/>
        </w:types>
        <w:behaviors>
          <w:behavior w:val="content"/>
        </w:behaviors>
        <w:guid w:val="{BD9A3410-ADDB-47E9-A412-9BE032B1D2E6}"/>
      </w:docPartPr>
      <w:docPartBody>
        <w:p w:rsidR="00FE0598" w:rsidRDefault="00F34F91" w:rsidP="00FE0598">
          <w:pPr>
            <w:pStyle w:val="CEB9252C0B704A7D95C1ED04FDFE9540"/>
          </w:pPr>
          <w:r w:rsidRPr="009E2307">
            <w:rPr>
              <w:rStyle w:val="PlaceholderText1"/>
            </w:rPr>
            <w:t>Click or tap here to enter text.</w:t>
          </w:r>
        </w:p>
      </w:docPartBody>
    </w:docPart>
    <w:docPart>
      <w:docPartPr>
        <w:name w:val="9FF798B884204954B9D1D44CB3D8E981"/>
        <w:category>
          <w:name w:val="General"/>
          <w:gallery w:val="placeholder"/>
        </w:category>
        <w:types>
          <w:type w:val="bbPlcHdr"/>
        </w:types>
        <w:behaviors>
          <w:behavior w:val="content"/>
        </w:behaviors>
        <w:guid w:val="{24ED5D92-8AB6-4617-B990-7F413483F68D}"/>
      </w:docPartPr>
      <w:docPartBody>
        <w:p w:rsidR="00FE0598" w:rsidRDefault="00F34F91" w:rsidP="00FE0598">
          <w:pPr>
            <w:pStyle w:val="9FF798B884204954B9D1D44CB3D8E981"/>
          </w:pPr>
          <w:r w:rsidRPr="009E2307">
            <w:rPr>
              <w:rStyle w:val="PlaceholderText1"/>
            </w:rPr>
            <w:t>Click or tap here to enter text.</w:t>
          </w:r>
        </w:p>
      </w:docPartBody>
    </w:docPart>
    <w:docPart>
      <w:docPartPr>
        <w:name w:val="EAE266DFB3F641B9ACC0EB83D5372F2D"/>
        <w:category>
          <w:name w:val="General"/>
          <w:gallery w:val="placeholder"/>
        </w:category>
        <w:types>
          <w:type w:val="bbPlcHdr"/>
        </w:types>
        <w:behaviors>
          <w:behavior w:val="content"/>
        </w:behaviors>
        <w:guid w:val="{49CBEAF5-673C-44DD-B9BA-FBA926D4B31E}"/>
      </w:docPartPr>
      <w:docPartBody>
        <w:p w:rsidR="00FE0598" w:rsidRDefault="00F34F91" w:rsidP="00FE0598">
          <w:pPr>
            <w:pStyle w:val="EAE266DFB3F641B9ACC0EB83D5372F2D"/>
          </w:pPr>
          <w:r w:rsidRPr="009E2307">
            <w:rPr>
              <w:rStyle w:val="PlaceholderText1"/>
            </w:rPr>
            <w:t>Click or tap here to enter text.</w:t>
          </w:r>
        </w:p>
      </w:docPartBody>
    </w:docPart>
    <w:docPart>
      <w:docPartPr>
        <w:name w:val="48D60424852A44D4ABB0DEA4F35010A8"/>
        <w:category>
          <w:name w:val="General"/>
          <w:gallery w:val="placeholder"/>
        </w:category>
        <w:types>
          <w:type w:val="bbPlcHdr"/>
        </w:types>
        <w:behaviors>
          <w:behavior w:val="content"/>
        </w:behaviors>
        <w:guid w:val="{1CCF6942-0731-4F6F-901B-3F65EE62C058}"/>
      </w:docPartPr>
      <w:docPartBody>
        <w:p w:rsidR="00FE0598" w:rsidRDefault="00F34F91" w:rsidP="00FE0598">
          <w:pPr>
            <w:pStyle w:val="48D60424852A44D4ABB0DEA4F35010A8"/>
          </w:pPr>
          <w:r w:rsidRPr="009E2307">
            <w:rPr>
              <w:rStyle w:val="Placeholde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00000001"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34F91"/>
    <w:rsid w:val="00092377"/>
    <w:rsid w:val="000A1E0C"/>
    <w:rsid w:val="000A442D"/>
    <w:rsid w:val="000C1267"/>
    <w:rsid w:val="000D784B"/>
    <w:rsid w:val="00100A92"/>
    <w:rsid w:val="0010284A"/>
    <w:rsid w:val="001212C3"/>
    <w:rsid w:val="001543E9"/>
    <w:rsid w:val="001C0D60"/>
    <w:rsid w:val="00312207"/>
    <w:rsid w:val="003367B5"/>
    <w:rsid w:val="00416C6B"/>
    <w:rsid w:val="004806DF"/>
    <w:rsid w:val="004E3BA6"/>
    <w:rsid w:val="004F5B38"/>
    <w:rsid w:val="00501605"/>
    <w:rsid w:val="00575074"/>
    <w:rsid w:val="005876B2"/>
    <w:rsid w:val="005B14A0"/>
    <w:rsid w:val="005B1597"/>
    <w:rsid w:val="00610039"/>
    <w:rsid w:val="0061142D"/>
    <w:rsid w:val="006462FB"/>
    <w:rsid w:val="00702E2B"/>
    <w:rsid w:val="00703EDE"/>
    <w:rsid w:val="00721B42"/>
    <w:rsid w:val="0072745C"/>
    <w:rsid w:val="007667A7"/>
    <w:rsid w:val="00780CB0"/>
    <w:rsid w:val="007A336B"/>
    <w:rsid w:val="007C376B"/>
    <w:rsid w:val="00820F5E"/>
    <w:rsid w:val="008874FC"/>
    <w:rsid w:val="008A61AC"/>
    <w:rsid w:val="008E238B"/>
    <w:rsid w:val="008F61DB"/>
    <w:rsid w:val="009120E6"/>
    <w:rsid w:val="0092636C"/>
    <w:rsid w:val="009774A5"/>
    <w:rsid w:val="00AB2AB5"/>
    <w:rsid w:val="00B25E77"/>
    <w:rsid w:val="00B37338"/>
    <w:rsid w:val="00BB5138"/>
    <w:rsid w:val="00C010E2"/>
    <w:rsid w:val="00C051FE"/>
    <w:rsid w:val="00C671B0"/>
    <w:rsid w:val="00D024DB"/>
    <w:rsid w:val="00D41096"/>
    <w:rsid w:val="00D87BA4"/>
    <w:rsid w:val="00D93328"/>
    <w:rsid w:val="00DD4AAE"/>
    <w:rsid w:val="00F34F91"/>
    <w:rsid w:val="00FC1827"/>
    <w:rsid w:val="00FC7AAD"/>
    <w:rsid w:val="00FE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C010E2"/>
    <w:rPr>
      <w:color w:val="808080"/>
    </w:rPr>
  </w:style>
  <w:style w:type="paragraph" w:customStyle="1" w:styleId="6D54CDC1F0974FBEA3C3ABF90AE24483">
    <w:name w:val="6D54CDC1F0974FBEA3C3ABF90AE24483"/>
    <w:rsid w:val="006307F5"/>
  </w:style>
  <w:style w:type="paragraph" w:customStyle="1" w:styleId="D694338CC15343B0AC3028856EA9173B">
    <w:name w:val="D694338CC15343B0AC3028856EA9173B"/>
    <w:rsid w:val="006307F5"/>
  </w:style>
  <w:style w:type="paragraph" w:customStyle="1" w:styleId="7D6CBFCB37604927B7FD2A270005B852">
    <w:name w:val="7D6CBFCB37604927B7FD2A270005B852"/>
    <w:rsid w:val="00794E9E"/>
  </w:style>
  <w:style w:type="paragraph" w:customStyle="1" w:styleId="ED0855EEF0EE4D3E825CF2324CD46E4B">
    <w:name w:val="ED0855EEF0EE4D3E825CF2324CD46E4B"/>
    <w:rsid w:val="006307F5"/>
  </w:style>
  <w:style w:type="paragraph" w:customStyle="1" w:styleId="F684D1FBB47A4727BFEFE733213F854C">
    <w:name w:val="F684D1FBB47A4727BFEFE733213F854C"/>
    <w:rsid w:val="006307F5"/>
  </w:style>
  <w:style w:type="paragraph" w:customStyle="1" w:styleId="ED9D05E4577641D8B7C51583351CF67D">
    <w:name w:val="ED9D05E4577641D8B7C51583351CF67D"/>
    <w:rsid w:val="006307F5"/>
  </w:style>
  <w:style w:type="paragraph" w:customStyle="1" w:styleId="9CC2747B83494273BF64F30A7E46A081">
    <w:name w:val="9CC2747B83494273BF64F30A7E46A081"/>
    <w:rsid w:val="006307F5"/>
  </w:style>
  <w:style w:type="paragraph" w:customStyle="1" w:styleId="DBFAD94182AB42E18A4E16EF415B66CE">
    <w:name w:val="DBFAD94182AB42E18A4E16EF415B66CE"/>
    <w:rsid w:val="006307F5"/>
  </w:style>
  <w:style w:type="paragraph" w:customStyle="1" w:styleId="C6183B3957284AB3984C616D630CA218">
    <w:name w:val="C6183B3957284AB3984C616D630CA218"/>
    <w:rsid w:val="006307F5"/>
  </w:style>
  <w:style w:type="paragraph" w:customStyle="1" w:styleId="84B00CCDE34148FF81C9C6BE48CB621E">
    <w:name w:val="84B00CCDE34148FF81C9C6BE48CB621E"/>
    <w:rsid w:val="006307F5"/>
  </w:style>
  <w:style w:type="paragraph" w:customStyle="1" w:styleId="7723B64FA9C7497BBB72AE27D2F8708D">
    <w:name w:val="7723B64FA9C7497BBB72AE27D2F8708D"/>
    <w:rsid w:val="006307F5"/>
  </w:style>
  <w:style w:type="paragraph" w:customStyle="1" w:styleId="B1929652FF9A41B8A027A5898E8EC9DA">
    <w:name w:val="B1929652FF9A41B8A027A5898E8EC9DA"/>
    <w:rsid w:val="00C010E2"/>
  </w:style>
  <w:style w:type="paragraph" w:customStyle="1" w:styleId="C1B6D25F7D794ECB998222CCD516C56A">
    <w:name w:val="C1B6D25F7D794ECB998222CCD516C56A"/>
    <w:rsid w:val="002E0688"/>
  </w:style>
  <w:style w:type="paragraph" w:customStyle="1" w:styleId="F78EB018BB884AB68F4F5E3E79472D7D">
    <w:name w:val="F78EB018BB884AB68F4F5E3E79472D7D"/>
    <w:rsid w:val="002E0688"/>
  </w:style>
  <w:style w:type="paragraph" w:customStyle="1" w:styleId="53B7A87F72894DFD959B28D19EB66673">
    <w:name w:val="53B7A87F72894DFD959B28D19EB66673"/>
    <w:rsid w:val="002E0688"/>
  </w:style>
  <w:style w:type="paragraph" w:customStyle="1" w:styleId="1E5D4944DE874522871018DE48277FC7">
    <w:name w:val="1E5D4944DE874522871018DE48277FC7"/>
    <w:rsid w:val="006307F5"/>
  </w:style>
  <w:style w:type="paragraph" w:customStyle="1" w:styleId="F0EDBE5B42D94F3EA77186A90FFE0CC9">
    <w:name w:val="F0EDBE5B42D94F3EA77186A90FFE0CC9"/>
    <w:rsid w:val="006307F5"/>
  </w:style>
  <w:style w:type="paragraph" w:customStyle="1" w:styleId="46D9233FAD3144219FB8F436C34C116B">
    <w:name w:val="46D9233FAD3144219FB8F436C34C116B"/>
    <w:rsid w:val="006307F5"/>
  </w:style>
  <w:style w:type="paragraph" w:customStyle="1" w:styleId="2EA96138E99D4CC389A3C3287F45E2AF">
    <w:name w:val="2EA96138E99D4CC389A3C3287F45E2AF"/>
    <w:rsid w:val="006307F5"/>
  </w:style>
  <w:style w:type="paragraph" w:customStyle="1" w:styleId="CEB9252C0B704A7D95C1ED04FDFE9540">
    <w:name w:val="CEB9252C0B704A7D95C1ED04FDFE9540"/>
    <w:rsid w:val="006307F5"/>
  </w:style>
  <w:style w:type="paragraph" w:customStyle="1" w:styleId="9FF798B884204954B9D1D44CB3D8E981">
    <w:name w:val="9FF798B884204954B9D1D44CB3D8E981"/>
    <w:rsid w:val="006307F5"/>
  </w:style>
  <w:style w:type="paragraph" w:customStyle="1" w:styleId="EAE266DFB3F641B9ACC0EB83D5372F2D">
    <w:name w:val="EAE266DFB3F641B9ACC0EB83D5372F2D"/>
    <w:rsid w:val="007F18A7"/>
  </w:style>
  <w:style w:type="paragraph" w:customStyle="1" w:styleId="48D60424852A44D4ABB0DEA4F35010A8">
    <w:name w:val="48D60424852A44D4ABB0DEA4F35010A8"/>
    <w:rsid w:val="007F18A7"/>
  </w:style>
  <w:style w:type="paragraph" w:customStyle="1" w:styleId="C34AF92AF9B54087B3A4105CBAB305E9">
    <w:name w:val="C34AF92AF9B54087B3A4105CBAB305E9"/>
    <w:rsid w:val="00721B42"/>
    <w:pPr>
      <w:spacing w:after="160" w:line="259" w:lineRule="auto"/>
    </w:pPr>
    <w:rPr>
      <w:rFonts w:asciiTheme="minorHAnsi" w:eastAsiaTheme="minorEastAsia" w:hAnsiTheme="minorHAnsi" w:cstheme="minorBidi"/>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7D4FE-2A7C-4293-9BE0-7E933745E307}">
  <ds:schemaRefs>
    <ds:schemaRef ds:uri="http://schemas.microsoft.com/sharepoint/v3/contenttype/forms"/>
  </ds:schemaRefs>
</ds:datastoreItem>
</file>

<file path=customXml/itemProps2.xml><?xml version="1.0" encoding="utf-8"?>
<ds:datastoreItem xmlns:ds="http://schemas.openxmlformats.org/officeDocument/2006/customXml" ds:itemID="{0E15288C-392A-480F-B59E-45BCDAC3F585}">
  <ds:schemaRefs>
    <ds:schemaRef ds:uri="http://schemas.microsoft.com/office/2006/metadata/properties"/>
    <ds:schemaRef ds:uri="http://schemas.microsoft.com/office/2006/documentManagement/types"/>
    <ds:schemaRef ds:uri="7baa8680-5a99-4f8c-ae87-1b2c7bb1662c"/>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28A1F28-D33E-407A-854B-91CAE685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EA4CC-5F3B-4E35-947A-3A2194B4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6</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Hani Rachidi</dc:creator>
  <cp:lastModifiedBy>Fang Yu</cp:lastModifiedBy>
  <cp:revision>124</cp:revision>
  <cp:lastPrinted>2018-02-23T02:38:00Z</cp:lastPrinted>
  <dcterms:created xsi:type="dcterms:W3CDTF">2018-06-26T23:55:00Z</dcterms:created>
  <dcterms:modified xsi:type="dcterms:W3CDTF">2018-08-13T18:16:00Z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0x0101003FC03F1380ED614F920CE9D582E69D57</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hanir@microsoft.com</vt:lpwstr>
  </property>
  <property fmtid="{D5CDD505-2E9C-101B-9397-08002B2CF9AE}" pid="6" name="MSIP_Label_f42aa342-8706-4288-bd11-ebb85995028c_SetDate">
    <vt:lpwstr>2018-01-11T16:15:54.7735667Z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